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3233374"/>
        <w:docPartObj>
          <w:docPartGallery w:val="Cover Pages"/>
          <w:docPartUnique/>
        </w:docPartObj>
      </w:sdtPr>
      <w:sdtEndPr>
        <w:rPr>
          <w:rFonts w:ascii="Arial" w:hAnsi="Arial" w:cs="Arial"/>
          <w:b/>
          <w:color w:val="2E74B5" w:themeColor="accent1" w:themeShade="BF"/>
          <w:sz w:val="24"/>
          <w:szCs w:val="24"/>
        </w:rPr>
      </w:sdtEndPr>
      <w:sdtContent>
        <w:p w14:paraId="678CA031" w14:textId="77777777" w:rsidR="005C092B" w:rsidRPr="00C04697" w:rsidRDefault="009868CE" w:rsidP="00CA77F7">
          <w:pPr>
            <w:outlineLvl w:val="0"/>
            <w:rPr>
              <w:rFonts w:ascii="Arial" w:hAnsi="Arial" w:cs="Arial"/>
              <w:b/>
              <w:color w:val="2E74B5" w:themeColor="accent1" w:themeShade="BF"/>
              <w:sz w:val="24"/>
              <w:szCs w:val="24"/>
            </w:rPr>
          </w:pPr>
          <w:r>
            <w:rPr>
              <w:b/>
              <w:color w:val="2E74B5" w:themeColor="accent1" w:themeShade="BF"/>
            </w:rPr>
            <w:t>Risk Assessment Form</w:t>
          </w:r>
        </w:p>
      </w:sdtContent>
    </w:sdt>
    <w:p w14:paraId="18EA7502" w14:textId="77777777" w:rsidR="00C04697" w:rsidRDefault="00C04697" w:rsidP="00C04697">
      <w:pPr>
        <w:jc w:val="right"/>
      </w:pPr>
    </w:p>
    <w:tbl>
      <w:tblPr>
        <w:tblStyle w:val="TableGrid"/>
        <w:tblW w:w="0" w:type="auto"/>
        <w:tblLook w:val="04A0" w:firstRow="1" w:lastRow="0" w:firstColumn="1" w:lastColumn="0" w:noHBand="0" w:noVBand="1"/>
      </w:tblPr>
      <w:tblGrid>
        <w:gridCol w:w="2794"/>
        <w:gridCol w:w="2791"/>
        <w:gridCol w:w="1496"/>
        <w:gridCol w:w="1284"/>
        <w:gridCol w:w="1371"/>
        <w:gridCol w:w="1424"/>
        <w:gridCol w:w="2793"/>
      </w:tblGrid>
      <w:tr w:rsidR="00C04697" w14:paraId="0E87BF91" w14:textId="77777777" w:rsidTr="00D020A9">
        <w:tc>
          <w:tcPr>
            <w:tcW w:w="2834" w:type="dxa"/>
            <w:tcBorders>
              <w:top w:val="nil"/>
              <w:left w:val="nil"/>
              <w:bottom w:val="nil"/>
            </w:tcBorders>
          </w:tcPr>
          <w:p w14:paraId="75979535" w14:textId="77777777" w:rsidR="00C04697" w:rsidRDefault="00C04697" w:rsidP="00D020A9">
            <w:pPr>
              <w:jc w:val="right"/>
            </w:pPr>
            <w:r>
              <w:t>Title of Assessment</w:t>
            </w:r>
          </w:p>
        </w:tc>
        <w:tc>
          <w:tcPr>
            <w:tcW w:w="5670" w:type="dxa"/>
            <w:gridSpan w:val="3"/>
          </w:tcPr>
          <w:p w14:paraId="5343F708" w14:textId="77777777" w:rsidR="00C04697" w:rsidRDefault="0077268C" w:rsidP="00731224">
            <w:r>
              <w:t xml:space="preserve">Risk Assessment for </w:t>
            </w:r>
            <w:r w:rsidR="005578AA">
              <w:t>Superconductivity &amp; Magnetism Group Labs</w:t>
            </w:r>
          </w:p>
        </w:tc>
        <w:tc>
          <w:tcPr>
            <w:tcW w:w="2835" w:type="dxa"/>
            <w:gridSpan w:val="2"/>
            <w:tcBorders>
              <w:top w:val="nil"/>
              <w:bottom w:val="nil"/>
            </w:tcBorders>
            <w:vAlign w:val="center"/>
          </w:tcPr>
          <w:p w14:paraId="7168D395" w14:textId="77777777" w:rsidR="00C04697" w:rsidRDefault="00C04697" w:rsidP="00D020A9">
            <w:pPr>
              <w:jc w:val="right"/>
            </w:pPr>
            <w:r>
              <w:t>Date of assessment</w:t>
            </w:r>
          </w:p>
        </w:tc>
        <w:tc>
          <w:tcPr>
            <w:tcW w:w="2835" w:type="dxa"/>
            <w:tcBorders>
              <w:bottom w:val="single" w:sz="4" w:space="0" w:color="auto"/>
            </w:tcBorders>
            <w:vAlign w:val="center"/>
          </w:tcPr>
          <w:p w14:paraId="5D89E7A0" w14:textId="2CBB9459" w:rsidR="00C04697" w:rsidRDefault="00C123D7" w:rsidP="00D020A9">
            <w:pPr>
              <w:jc w:val="center"/>
            </w:pPr>
            <w:r>
              <w:t>01/10/2019</w:t>
            </w:r>
          </w:p>
        </w:tc>
      </w:tr>
      <w:tr w:rsidR="00C04697" w14:paraId="45365F9A" w14:textId="77777777" w:rsidTr="00D020A9">
        <w:trPr>
          <w:trHeight w:val="85"/>
        </w:trPr>
        <w:tc>
          <w:tcPr>
            <w:tcW w:w="2834" w:type="dxa"/>
            <w:tcBorders>
              <w:top w:val="nil"/>
              <w:left w:val="nil"/>
              <w:bottom w:val="nil"/>
              <w:right w:val="nil"/>
            </w:tcBorders>
          </w:tcPr>
          <w:p w14:paraId="08CCDA5F" w14:textId="77777777" w:rsidR="00C04697" w:rsidRDefault="00C04697" w:rsidP="00D020A9">
            <w:pPr>
              <w:jc w:val="right"/>
            </w:pPr>
          </w:p>
        </w:tc>
        <w:tc>
          <w:tcPr>
            <w:tcW w:w="2835" w:type="dxa"/>
            <w:tcBorders>
              <w:left w:val="nil"/>
              <w:bottom w:val="single" w:sz="4" w:space="0" w:color="000000" w:themeColor="text1"/>
              <w:right w:val="nil"/>
            </w:tcBorders>
          </w:tcPr>
          <w:p w14:paraId="35E226EF" w14:textId="77777777" w:rsidR="00C04697" w:rsidRDefault="00C04697" w:rsidP="00D020A9"/>
        </w:tc>
        <w:tc>
          <w:tcPr>
            <w:tcW w:w="2835" w:type="dxa"/>
            <w:gridSpan w:val="2"/>
            <w:tcBorders>
              <w:left w:val="nil"/>
              <w:bottom w:val="single" w:sz="4" w:space="0" w:color="000000" w:themeColor="text1"/>
              <w:right w:val="nil"/>
            </w:tcBorders>
          </w:tcPr>
          <w:p w14:paraId="3FFC700C" w14:textId="77777777" w:rsidR="00C04697" w:rsidRDefault="00C04697" w:rsidP="00D020A9"/>
        </w:tc>
        <w:tc>
          <w:tcPr>
            <w:tcW w:w="2835" w:type="dxa"/>
            <w:gridSpan w:val="2"/>
            <w:tcBorders>
              <w:top w:val="nil"/>
              <w:left w:val="nil"/>
              <w:bottom w:val="nil"/>
              <w:right w:val="single" w:sz="4" w:space="0" w:color="auto"/>
            </w:tcBorders>
            <w:vAlign w:val="center"/>
          </w:tcPr>
          <w:p w14:paraId="5263524D" w14:textId="77777777" w:rsidR="00C04697" w:rsidRDefault="00C04697" w:rsidP="000A7419">
            <w:pPr>
              <w:jc w:val="right"/>
            </w:pPr>
            <w:r>
              <w:t>Date for review</w:t>
            </w:r>
          </w:p>
        </w:tc>
        <w:tc>
          <w:tcPr>
            <w:tcW w:w="2835" w:type="dxa"/>
            <w:tcBorders>
              <w:left w:val="single" w:sz="4" w:space="0" w:color="auto"/>
              <w:right w:val="single" w:sz="4" w:space="0" w:color="auto"/>
            </w:tcBorders>
            <w:vAlign w:val="center"/>
          </w:tcPr>
          <w:p w14:paraId="47593AED" w14:textId="06FBD0BF" w:rsidR="00C04697" w:rsidRDefault="00C123D7" w:rsidP="00D020A9">
            <w:pPr>
              <w:jc w:val="center"/>
            </w:pPr>
            <w:r>
              <w:t xml:space="preserve">Continuous </w:t>
            </w:r>
          </w:p>
        </w:tc>
      </w:tr>
      <w:tr w:rsidR="00C04697" w14:paraId="4900DCAA" w14:textId="77777777" w:rsidTr="00D020A9">
        <w:trPr>
          <w:trHeight w:val="85"/>
        </w:trPr>
        <w:tc>
          <w:tcPr>
            <w:tcW w:w="2834" w:type="dxa"/>
            <w:tcBorders>
              <w:top w:val="nil"/>
              <w:left w:val="nil"/>
              <w:bottom w:val="nil"/>
              <w:right w:val="single" w:sz="4" w:space="0" w:color="000000" w:themeColor="text1"/>
            </w:tcBorders>
          </w:tcPr>
          <w:p w14:paraId="51FE780D" w14:textId="77777777" w:rsidR="00C04697" w:rsidRDefault="00C04697" w:rsidP="00D020A9">
            <w:pPr>
              <w:jc w:val="right"/>
            </w:pPr>
            <w:r>
              <w:t>Department</w:t>
            </w:r>
          </w:p>
        </w:tc>
        <w:tc>
          <w:tcPr>
            <w:tcW w:w="56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07426" w14:textId="77777777" w:rsidR="00C04697" w:rsidRDefault="005578AA" w:rsidP="00D020A9">
            <w:r>
              <w:t>Department of Physics</w:t>
            </w:r>
          </w:p>
        </w:tc>
        <w:tc>
          <w:tcPr>
            <w:tcW w:w="2835" w:type="dxa"/>
            <w:gridSpan w:val="2"/>
            <w:tcBorders>
              <w:top w:val="nil"/>
              <w:left w:val="single" w:sz="4" w:space="0" w:color="000000" w:themeColor="text1"/>
              <w:bottom w:val="nil"/>
              <w:right w:val="nil"/>
            </w:tcBorders>
            <w:vAlign w:val="center"/>
          </w:tcPr>
          <w:p w14:paraId="6B849F15" w14:textId="77777777" w:rsidR="00C04697" w:rsidRDefault="00C04697" w:rsidP="00D020A9">
            <w:pPr>
              <w:jc w:val="right"/>
            </w:pPr>
          </w:p>
        </w:tc>
        <w:tc>
          <w:tcPr>
            <w:tcW w:w="2835" w:type="dxa"/>
            <w:tcBorders>
              <w:left w:val="nil"/>
              <w:bottom w:val="nil"/>
              <w:right w:val="nil"/>
            </w:tcBorders>
            <w:vAlign w:val="center"/>
          </w:tcPr>
          <w:p w14:paraId="59D7DB31" w14:textId="77777777" w:rsidR="00C04697" w:rsidRDefault="00C04697" w:rsidP="00D020A9">
            <w:pPr>
              <w:jc w:val="right"/>
            </w:pPr>
          </w:p>
        </w:tc>
      </w:tr>
      <w:tr w:rsidR="00C04697" w14:paraId="7EEFD206" w14:textId="77777777" w:rsidTr="00D020A9">
        <w:trPr>
          <w:trHeight w:val="85"/>
        </w:trPr>
        <w:tc>
          <w:tcPr>
            <w:tcW w:w="2834" w:type="dxa"/>
            <w:tcBorders>
              <w:top w:val="nil"/>
              <w:left w:val="nil"/>
              <w:bottom w:val="nil"/>
              <w:right w:val="nil"/>
            </w:tcBorders>
          </w:tcPr>
          <w:p w14:paraId="411E34E2" w14:textId="77777777" w:rsidR="00C04697" w:rsidRDefault="00C04697" w:rsidP="00D020A9">
            <w:pPr>
              <w:jc w:val="right"/>
            </w:pPr>
          </w:p>
        </w:tc>
        <w:tc>
          <w:tcPr>
            <w:tcW w:w="2835" w:type="dxa"/>
            <w:tcBorders>
              <w:top w:val="single" w:sz="4" w:space="0" w:color="000000" w:themeColor="text1"/>
              <w:left w:val="nil"/>
              <w:right w:val="nil"/>
            </w:tcBorders>
          </w:tcPr>
          <w:p w14:paraId="3EDF94BF" w14:textId="77777777" w:rsidR="00C04697" w:rsidRDefault="00C04697" w:rsidP="00D020A9"/>
        </w:tc>
        <w:tc>
          <w:tcPr>
            <w:tcW w:w="2835" w:type="dxa"/>
            <w:gridSpan w:val="2"/>
            <w:tcBorders>
              <w:top w:val="single" w:sz="4" w:space="0" w:color="000000" w:themeColor="text1"/>
              <w:left w:val="nil"/>
              <w:right w:val="nil"/>
            </w:tcBorders>
          </w:tcPr>
          <w:p w14:paraId="225A4AA4" w14:textId="77777777" w:rsidR="00C04697" w:rsidRDefault="00C04697" w:rsidP="00D020A9"/>
        </w:tc>
        <w:tc>
          <w:tcPr>
            <w:tcW w:w="2835" w:type="dxa"/>
            <w:gridSpan w:val="2"/>
            <w:tcBorders>
              <w:top w:val="nil"/>
              <w:left w:val="nil"/>
              <w:right w:val="nil"/>
            </w:tcBorders>
            <w:vAlign w:val="center"/>
          </w:tcPr>
          <w:p w14:paraId="7CEE3497" w14:textId="77777777" w:rsidR="00C04697" w:rsidRDefault="00C04697" w:rsidP="00D020A9">
            <w:pPr>
              <w:jc w:val="right"/>
            </w:pPr>
          </w:p>
        </w:tc>
        <w:tc>
          <w:tcPr>
            <w:tcW w:w="2835" w:type="dxa"/>
            <w:tcBorders>
              <w:top w:val="nil"/>
              <w:left w:val="nil"/>
              <w:bottom w:val="nil"/>
              <w:right w:val="nil"/>
            </w:tcBorders>
            <w:vAlign w:val="center"/>
          </w:tcPr>
          <w:p w14:paraId="59647BD7" w14:textId="77777777" w:rsidR="00C04697" w:rsidRDefault="00C04697" w:rsidP="00D020A9">
            <w:pPr>
              <w:jc w:val="right"/>
            </w:pPr>
          </w:p>
        </w:tc>
      </w:tr>
      <w:tr w:rsidR="00C04697" w14:paraId="6F0C3E4C" w14:textId="77777777" w:rsidTr="00D020A9">
        <w:trPr>
          <w:trHeight w:val="547"/>
        </w:trPr>
        <w:tc>
          <w:tcPr>
            <w:tcW w:w="2834" w:type="dxa"/>
            <w:tcBorders>
              <w:top w:val="nil"/>
              <w:left w:val="nil"/>
              <w:bottom w:val="nil"/>
            </w:tcBorders>
          </w:tcPr>
          <w:p w14:paraId="51593819" w14:textId="77777777" w:rsidR="00C04697" w:rsidRDefault="00C04697" w:rsidP="00D020A9">
            <w:pPr>
              <w:jc w:val="right"/>
            </w:pPr>
            <w:r>
              <w:t>Descriptions of Activities</w:t>
            </w:r>
          </w:p>
        </w:tc>
        <w:tc>
          <w:tcPr>
            <w:tcW w:w="11340" w:type="dxa"/>
            <w:gridSpan w:val="6"/>
          </w:tcPr>
          <w:p w14:paraId="66CA041A" w14:textId="77777777" w:rsidR="00C04697" w:rsidRDefault="005578AA" w:rsidP="00D020A9">
            <w:r>
              <w:t>General Risk Assessment for the lab equipment to be used in the PhD project of Sam Curley.</w:t>
            </w:r>
          </w:p>
        </w:tc>
      </w:tr>
      <w:tr w:rsidR="00C04697" w14:paraId="1BF3C70A" w14:textId="77777777" w:rsidTr="00D020A9">
        <w:trPr>
          <w:trHeight w:val="229"/>
        </w:trPr>
        <w:tc>
          <w:tcPr>
            <w:tcW w:w="2834" w:type="dxa"/>
            <w:tcBorders>
              <w:top w:val="nil"/>
              <w:left w:val="nil"/>
              <w:bottom w:val="nil"/>
              <w:right w:val="nil"/>
            </w:tcBorders>
          </w:tcPr>
          <w:p w14:paraId="43BED62E" w14:textId="77777777" w:rsidR="00C04697" w:rsidRDefault="00C04697" w:rsidP="00D020A9">
            <w:pPr>
              <w:jc w:val="right"/>
            </w:pPr>
          </w:p>
        </w:tc>
        <w:tc>
          <w:tcPr>
            <w:tcW w:w="4362" w:type="dxa"/>
            <w:gridSpan w:val="2"/>
            <w:tcBorders>
              <w:left w:val="nil"/>
              <w:bottom w:val="single" w:sz="4" w:space="0" w:color="auto"/>
              <w:right w:val="nil"/>
            </w:tcBorders>
          </w:tcPr>
          <w:p w14:paraId="0B2B8432" w14:textId="77777777" w:rsidR="00C04697" w:rsidRDefault="00C04697" w:rsidP="00D020A9"/>
        </w:tc>
        <w:tc>
          <w:tcPr>
            <w:tcW w:w="2693" w:type="dxa"/>
            <w:gridSpan w:val="2"/>
            <w:tcBorders>
              <w:left w:val="nil"/>
              <w:bottom w:val="nil"/>
              <w:right w:val="nil"/>
            </w:tcBorders>
          </w:tcPr>
          <w:p w14:paraId="1F7B31B5" w14:textId="77777777" w:rsidR="00C04697" w:rsidRDefault="00C04697" w:rsidP="00D020A9"/>
        </w:tc>
        <w:tc>
          <w:tcPr>
            <w:tcW w:w="4285" w:type="dxa"/>
            <w:gridSpan w:val="2"/>
            <w:tcBorders>
              <w:left w:val="nil"/>
              <w:bottom w:val="single" w:sz="4" w:space="0" w:color="auto"/>
              <w:right w:val="nil"/>
            </w:tcBorders>
          </w:tcPr>
          <w:p w14:paraId="542EA16D" w14:textId="77777777" w:rsidR="00C04697" w:rsidRDefault="00C04697" w:rsidP="00D020A9"/>
        </w:tc>
      </w:tr>
      <w:tr w:rsidR="00C04697" w14:paraId="3A86805A" w14:textId="77777777" w:rsidTr="00D020A9">
        <w:trPr>
          <w:trHeight w:val="659"/>
        </w:trPr>
        <w:tc>
          <w:tcPr>
            <w:tcW w:w="2834" w:type="dxa"/>
            <w:tcBorders>
              <w:top w:val="nil"/>
              <w:left w:val="nil"/>
              <w:bottom w:val="nil"/>
              <w:right w:val="single" w:sz="4" w:space="0" w:color="auto"/>
            </w:tcBorders>
          </w:tcPr>
          <w:p w14:paraId="72278872" w14:textId="77777777" w:rsidR="00C04697" w:rsidRDefault="00C04697" w:rsidP="00D020A9">
            <w:pPr>
              <w:jc w:val="right"/>
            </w:pPr>
            <w:r>
              <w:t>Name of those working to this assessment</w:t>
            </w:r>
          </w:p>
        </w:tc>
        <w:tc>
          <w:tcPr>
            <w:tcW w:w="4362" w:type="dxa"/>
            <w:gridSpan w:val="2"/>
            <w:tcBorders>
              <w:top w:val="single" w:sz="4" w:space="0" w:color="auto"/>
              <w:left w:val="single" w:sz="4" w:space="0" w:color="auto"/>
              <w:bottom w:val="single" w:sz="4" w:space="0" w:color="auto"/>
              <w:right w:val="single" w:sz="4" w:space="0" w:color="auto"/>
            </w:tcBorders>
          </w:tcPr>
          <w:p w14:paraId="71AA77FE" w14:textId="77777777" w:rsidR="0077268C" w:rsidRDefault="005578AA" w:rsidP="00D020A9">
            <w:r>
              <w:t>Sam Curley</w:t>
            </w:r>
          </w:p>
        </w:tc>
        <w:tc>
          <w:tcPr>
            <w:tcW w:w="2693" w:type="dxa"/>
            <w:gridSpan w:val="2"/>
            <w:tcBorders>
              <w:top w:val="nil"/>
              <w:left w:val="single" w:sz="4" w:space="0" w:color="auto"/>
              <w:bottom w:val="nil"/>
              <w:right w:val="single" w:sz="4" w:space="0" w:color="auto"/>
            </w:tcBorders>
            <w:vAlign w:val="center"/>
          </w:tcPr>
          <w:p w14:paraId="33CA51C5" w14:textId="77777777" w:rsidR="00C04697" w:rsidRDefault="00C04697" w:rsidP="00D020A9">
            <w:pPr>
              <w:jc w:val="right"/>
            </w:pPr>
            <w:r>
              <w:t>Any others who may be affected by this assessment</w:t>
            </w:r>
          </w:p>
        </w:tc>
        <w:tc>
          <w:tcPr>
            <w:tcW w:w="4285" w:type="dxa"/>
            <w:gridSpan w:val="2"/>
            <w:tcBorders>
              <w:top w:val="single" w:sz="4" w:space="0" w:color="auto"/>
              <w:left w:val="single" w:sz="4" w:space="0" w:color="auto"/>
              <w:bottom w:val="single" w:sz="4" w:space="0" w:color="auto"/>
              <w:right w:val="single" w:sz="4" w:space="0" w:color="auto"/>
            </w:tcBorders>
          </w:tcPr>
          <w:p w14:paraId="73AFCE33" w14:textId="77777777" w:rsidR="00C04697" w:rsidRDefault="005578AA" w:rsidP="00D020A9">
            <w:r>
              <w:t>Other users of the lab.</w:t>
            </w:r>
          </w:p>
        </w:tc>
      </w:tr>
      <w:tr w:rsidR="00C04697" w14:paraId="38177772" w14:textId="77777777" w:rsidTr="00D020A9">
        <w:trPr>
          <w:trHeight w:val="413"/>
        </w:trPr>
        <w:tc>
          <w:tcPr>
            <w:tcW w:w="2834" w:type="dxa"/>
            <w:tcBorders>
              <w:top w:val="nil"/>
              <w:left w:val="nil"/>
              <w:bottom w:val="nil"/>
            </w:tcBorders>
          </w:tcPr>
          <w:p w14:paraId="54F6C00E" w14:textId="77777777" w:rsidR="00C04697" w:rsidRDefault="00C04697" w:rsidP="00D020A9">
            <w:pPr>
              <w:jc w:val="right"/>
            </w:pPr>
            <w:r>
              <w:t>Assessment carried out by</w:t>
            </w:r>
          </w:p>
        </w:tc>
        <w:tc>
          <w:tcPr>
            <w:tcW w:w="4362" w:type="dxa"/>
            <w:gridSpan w:val="2"/>
            <w:tcBorders>
              <w:top w:val="single" w:sz="4" w:space="0" w:color="auto"/>
              <w:right w:val="single" w:sz="4" w:space="0" w:color="auto"/>
            </w:tcBorders>
          </w:tcPr>
          <w:p w14:paraId="1932BE3E" w14:textId="77777777" w:rsidR="00C04697" w:rsidRDefault="005578AA" w:rsidP="00D020A9">
            <w:r>
              <w:t>Sam Curley</w:t>
            </w:r>
          </w:p>
        </w:tc>
        <w:tc>
          <w:tcPr>
            <w:tcW w:w="6978" w:type="dxa"/>
            <w:gridSpan w:val="4"/>
            <w:tcBorders>
              <w:top w:val="nil"/>
              <w:left w:val="single" w:sz="4" w:space="0" w:color="auto"/>
              <w:bottom w:val="nil"/>
              <w:right w:val="nil"/>
            </w:tcBorders>
          </w:tcPr>
          <w:p w14:paraId="4AB90C3E" w14:textId="77777777" w:rsidR="00C04697" w:rsidRDefault="00C04697" w:rsidP="00D020A9"/>
        </w:tc>
      </w:tr>
      <w:tr w:rsidR="00C04697" w14:paraId="3D8B2874" w14:textId="77777777" w:rsidTr="00D020A9">
        <w:trPr>
          <w:trHeight w:val="413"/>
        </w:trPr>
        <w:tc>
          <w:tcPr>
            <w:tcW w:w="2834" w:type="dxa"/>
            <w:tcBorders>
              <w:top w:val="nil"/>
              <w:left w:val="nil"/>
              <w:bottom w:val="nil"/>
              <w:right w:val="nil"/>
            </w:tcBorders>
          </w:tcPr>
          <w:p w14:paraId="774E30D8" w14:textId="77777777" w:rsidR="00C04697" w:rsidRDefault="00C04697" w:rsidP="00D020A9">
            <w:pPr>
              <w:jc w:val="right"/>
            </w:pPr>
          </w:p>
        </w:tc>
        <w:tc>
          <w:tcPr>
            <w:tcW w:w="4362" w:type="dxa"/>
            <w:gridSpan w:val="2"/>
            <w:tcBorders>
              <w:top w:val="single" w:sz="4" w:space="0" w:color="auto"/>
              <w:left w:val="nil"/>
              <w:bottom w:val="single" w:sz="4" w:space="0" w:color="auto"/>
              <w:right w:val="nil"/>
            </w:tcBorders>
          </w:tcPr>
          <w:p w14:paraId="0DB4C5E8" w14:textId="77777777" w:rsidR="00C04697" w:rsidRDefault="00C04697" w:rsidP="00D020A9"/>
        </w:tc>
        <w:tc>
          <w:tcPr>
            <w:tcW w:w="6978" w:type="dxa"/>
            <w:gridSpan w:val="4"/>
            <w:tcBorders>
              <w:top w:val="nil"/>
              <w:left w:val="nil"/>
              <w:bottom w:val="single" w:sz="4" w:space="0" w:color="auto"/>
              <w:right w:val="nil"/>
            </w:tcBorders>
          </w:tcPr>
          <w:p w14:paraId="6B191D6F" w14:textId="77777777" w:rsidR="00C04697" w:rsidRDefault="00C04697" w:rsidP="00D020A9"/>
        </w:tc>
      </w:tr>
    </w:tbl>
    <w:tbl>
      <w:tblPr>
        <w:tblW w:w="14176" w:type="dxa"/>
        <w:tblLayout w:type="fixed"/>
        <w:tblLook w:val="0000" w:firstRow="0" w:lastRow="0" w:firstColumn="0" w:lastColumn="0" w:noHBand="0" w:noVBand="0"/>
      </w:tblPr>
      <w:tblGrid>
        <w:gridCol w:w="2836"/>
        <w:gridCol w:w="11340"/>
      </w:tblGrid>
      <w:tr w:rsidR="00C04697" w14:paraId="4D7F88B4" w14:textId="77777777" w:rsidTr="00D020A9">
        <w:trPr>
          <w:trHeight w:val="3127"/>
        </w:trPr>
        <w:tc>
          <w:tcPr>
            <w:tcW w:w="2836" w:type="dxa"/>
            <w:tcBorders>
              <w:left w:val="single" w:sz="4" w:space="0" w:color="D8D8D8"/>
              <w:bottom w:val="single" w:sz="4" w:space="0" w:color="D8D8D8"/>
              <w:right w:val="single" w:sz="4" w:space="0" w:color="auto"/>
            </w:tcBorders>
          </w:tcPr>
          <w:p w14:paraId="1E9BD12B" w14:textId="77777777" w:rsidR="00C04697" w:rsidRPr="00967DA2" w:rsidRDefault="00C04697" w:rsidP="00D020A9">
            <w:pPr>
              <w:pStyle w:val="Heading5"/>
              <w:rPr>
                <w:rFonts w:asciiTheme="minorHAnsi" w:hAnsiTheme="minorHAnsi" w:cs="Arial"/>
                <w:sz w:val="22"/>
                <w:szCs w:val="22"/>
              </w:rPr>
            </w:pPr>
            <w:r w:rsidRPr="00967DA2">
              <w:rPr>
                <w:rFonts w:asciiTheme="minorHAnsi" w:hAnsiTheme="minorHAnsi" w:cs="Arial"/>
                <w:sz w:val="22"/>
                <w:szCs w:val="22"/>
              </w:rPr>
              <w:t>Additional information</w:t>
            </w:r>
          </w:p>
        </w:tc>
        <w:tc>
          <w:tcPr>
            <w:tcW w:w="11340" w:type="dxa"/>
            <w:tcBorders>
              <w:top w:val="single" w:sz="4" w:space="0" w:color="auto"/>
              <w:left w:val="single" w:sz="4" w:space="0" w:color="auto"/>
              <w:bottom w:val="single" w:sz="4" w:space="0" w:color="auto"/>
              <w:right w:val="single" w:sz="4" w:space="0" w:color="auto"/>
            </w:tcBorders>
          </w:tcPr>
          <w:p w14:paraId="5AB42F18" w14:textId="77777777" w:rsidR="00C04697" w:rsidRDefault="00C04697" w:rsidP="00D020A9">
            <w:pPr>
              <w:widowControl w:val="0"/>
              <w:tabs>
                <w:tab w:val="left" w:pos="34"/>
              </w:tabs>
              <w:ind w:left="34" w:hanging="34"/>
              <w:rPr>
                <w:rFonts w:ascii="Arial" w:hAnsi="Arial" w:cs="Arial"/>
                <w:szCs w:val="24"/>
              </w:rPr>
            </w:pPr>
          </w:p>
        </w:tc>
      </w:tr>
    </w:tbl>
    <w:p w14:paraId="30AC4B31" w14:textId="77777777" w:rsidR="00C04697" w:rsidRDefault="00C04697" w:rsidP="00C04697"/>
    <w:tbl>
      <w:tblPr>
        <w:tblW w:w="14298" w:type="dxa"/>
        <w:tblInd w:w="103" w:type="dxa"/>
        <w:tblLook w:val="04A0" w:firstRow="1" w:lastRow="0" w:firstColumn="1" w:lastColumn="0" w:noHBand="0" w:noVBand="1"/>
      </w:tblPr>
      <w:tblGrid>
        <w:gridCol w:w="2051"/>
        <w:gridCol w:w="3919"/>
        <w:gridCol w:w="1179"/>
        <w:gridCol w:w="3649"/>
        <w:gridCol w:w="2163"/>
        <w:gridCol w:w="1337"/>
      </w:tblGrid>
      <w:tr w:rsidR="00C04697" w:rsidRPr="000A10B3" w14:paraId="02E31EDF" w14:textId="77777777" w:rsidTr="00B519AB">
        <w:trPr>
          <w:trHeight w:val="945"/>
        </w:trPr>
        <w:tc>
          <w:tcPr>
            <w:tcW w:w="2051" w:type="dxa"/>
            <w:tcBorders>
              <w:top w:val="single" w:sz="4" w:space="0" w:color="D8D8D8"/>
              <w:left w:val="single" w:sz="4" w:space="0" w:color="D8D8D8"/>
              <w:bottom w:val="single" w:sz="4" w:space="0" w:color="D8D8D8"/>
              <w:right w:val="single" w:sz="4" w:space="0" w:color="D8D8D8"/>
            </w:tcBorders>
            <w:shd w:val="clear" w:color="auto" w:fill="auto"/>
            <w:hideMark/>
          </w:tcPr>
          <w:p w14:paraId="5CCD5C8F" w14:textId="77777777" w:rsidR="00C04697" w:rsidRPr="000A10B3" w:rsidRDefault="00C04697" w:rsidP="00D020A9">
            <w:pPr>
              <w:spacing w:after="0" w:line="240" w:lineRule="auto"/>
              <w:rPr>
                <w:rFonts w:ascii="Calibri" w:eastAsia="Times New Roman" w:hAnsi="Calibri" w:cs="Times New Roman"/>
                <w:b/>
                <w:bCs/>
              </w:rPr>
            </w:pPr>
            <w:r w:rsidRPr="000A10B3">
              <w:rPr>
                <w:rFonts w:ascii="Calibri" w:eastAsia="Times New Roman" w:hAnsi="Calibri" w:cs="Times New Roman"/>
                <w:b/>
                <w:bCs/>
              </w:rPr>
              <w:lastRenderedPageBreak/>
              <w:t>Foreseeable Significant Hazard</w:t>
            </w:r>
          </w:p>
        </w:tc>
        <w:tc>
          <w:tcPr>
            <w:tcW w:w="3919" w:type="dxa"/>
            <w:tcBorders>
              <w:top w:val="single" w:sz="4" w:space="0" w:color="D8D8D8"/>
              <w:left w:val="nil"/>
              <w:bottom w:val="single" w:sz="4" w:space="0" w:color="D8D8D8"/>
              <w:right w:val="single" w:sz="4" w:space="0" w:color="D8D8D8"/>
            </w:tcBorders>
            <w:shd w:val="clear" w:color="auto" w:fill="auto"/>
            <w:hideMark/>
          </w:tcPr>
          <w:p w14:paraId="4D64B7E9" w14:textId="77777777" w:rsidR="00C04697" w:rsidRPr="000A10B3" w:rsidRDefault="00C04697" w:rsidP="00D020A9">
            <w:pPr>
              <w:spacing w:after="0" w:line="240" w:lineRule="auto"/>
              <w:rPr>
                <w:rFonts w:ascii="Calibri" w:eastAsia="Times New Roman" w:hAnsi="Calibri" w:cs="Times New Roman"/>
                <w:b/>
                <w:bCs/>
              </w:rPr>
            </w:pPr>
            <w:r w:rsidRPr="000A10B3">
              <w:rPr>
                <w:rFonts w:ascii="Calibri" w:eastAsia="Times New Roman" w:hAnsi="Calibri" w:cs="Times New Roman"/>
                <w:b/>
                <w:bCs/>
              </w:rPr>
              <w:t>Existing control measures</w:t>
            </w:r>
          </w:p>
        </w:tc>
        <w:tc>
          <w:tcPr>
            <w:tcW w:w="1179" w:type="dxa"/>
            <w:tcBorders>
              <w:top w:val="single" w:sz="4" w:space="0" w:color="D8D8D8"/>
              <w:left w:val="nil"/>
              <w:bottom w:val="single" w:sz="4" w:space="0" w:color="D8D8D8"/>
              <w:right w:val="single" w:sz="4" w:space="0" w:color="D8D8D8"/>
            </w:tcBorders>
            <w:shd w:val="clear" w:color="auto" w:fill="auto"/>
            <w:hideMark/>
          </w:tcPr>
          <w:p w14:paraId="2BF036F1" w14:textId="77777777" w:rsidR="00C04697" w:rsidRPr="000A10B3" w:rsidRDefault="001454A9" w:rsidP="00D020A9">
            <w:pPr>
              <w:spacing w:after="0" w:line="240" w:lineRule="auto"/>
              <w:rPr>
                <w:rFonts w:ascii="Calibri" w:eastAsia="Times New Roman" w:hAnsi="Calibri" w:cs="Times New Roman"/>
                <w:b/>
                <w:bCs/>
              </w:rPr>
            </w:pPr>
            <w:r>
              <w:rPr>
                <w:rFonts w:ascii="Calibri" w:eastAsia="Times New Roman" w:hAnsi="Calibri" w:cs="Times New Roman"/>
                <w:b/>
                <w:bCs/>
              </w:rPr>
              <w:t>Controlled residual risk</w:t>
            </w:r>
          </w:p>
        </w:tc>
        <w:tc>
          <w:tcPr>
            <w:tcW w:w="3649" w:type="dxa"/>
            <w:tcBorders>
              <w:top w:val="single" w:sz="4" w:space="0" w:color="D8D8D8"/>
              <w:left w:val="nil"/>
              <w:bottom w:val="single" w:sz="4" w:space="0" w:color="D8D8D8"/>
              <w:right w:val="single" w:sz="4" w:space="0" w:color="D8D8D8"/>
            </w:tcBorders>
            <w:shd w:val="clear" w:color="auto" w:fill="auto"/>
            <w:hideMark/>
          </w:tcPr>
          <w:p w14:paraId="39789876" w14:textId="77777777" w:rsidR="00C04697" w:rsidRPr="001454A9" w:rsidRDefault="001454A9" w:rsidP="00D020A9">
            <w:pPr>
              <w:spacing w:after="0" w:line="240" w:lineRule="auto"/>
              <w:rPr>
                <w:rFonts w:ascii="Calibri" w:eastAsia="Times New Roman" w:hAnsi="Calibri" w:cs="Times New Roman"/>
                <w:bCs/>
              </w:rPr>
            </w:pPr>
            <w:r>
              <w:rPr>
                <w:rFonts w:ascii="Calibri" w:eastAsia="Times New Roman" w:hAnsi="Calibri" w:cs="Times New Roman"/>
                <w:b/>
                <w:bCs/>
              </w:rPr>
              <w:t xml:space="preserve">Further Action </w:t>
            </w:r>
            <w:r>
              <w:rPr>
                <w:rFonts w:ascii="Calibri" w:eastAsia="Times New Roman" w:hAnsi="Calibri" w:cs="Times New Roman"/>
                <w:bCs/>
              </w:rPr>
              <w:t>where risk remains moderate/high</w:t>
            </w:r>
          </w:p>
        </w:tc>
        <w:tc>
          <w:tcPr>
            <w:tcW w:w="2163" w:type="dxa"/>
            <w:tcBorders>
              <w:top w:val="single" w:sz="4" w:space="0" w:color="D8D8D8"/>
              <w:left w:val="nil"/>
              <w:bottom w:val="single" w:sz="4" w:space="0" w:color="D8D8D8"/>
              <w:right w:val="single" w:sz="4" w:space="0" w:color="D8D8D8"/>
            </w:tcBorders>
            <w:shd w:val="clear" w:color="auto" w:fill="auto"/>
            <w:hideMark/>
          </w:tcPr>
          <w:p w14:paraId="627DC9B2" w14:textId="77777777" w:rsidR="00C04697" w:rsidRPr="000A10B3" w:rsidRDefault="00C04697" w:rsidP="00D020A9">
            <w:pPr>
              <w:spacing w:after="0" w:line="240" w:lineRule="auto"/>
              <w:rPr>
                <w:rFonts w:ascii="Calibri" w:eastAsia="Times New Roman" w:hAnsi="Calibri" w:cs="Times New Roman"/>
                <w:b/>
                <w:bCs/>
              </w:rPr>
            </w:pPr>
            <w:r w:rsidRPr="000A10B3">
              <w:rPr>
                <w:rFonts w:ascii="Calibri" w:eastAsia="Times New Roman" w:hAnsi="Calibri" w:cs="Times New Roman"/>
                <w:b/>
                <w:bCs/>
              </w:rPr>
              <w:t xml:space="preserve">By whom &amp; when </w:t>
            </w:r>
          </w:p>
        </w:tc>
        <w:tc>
          <w:tcPr>
            <w:tcW w:w="1337" w:type="dxa"/>
            <w:tcBorders>
              <w:top w:val="single" w:sz="4" w:space="0" w:color="D8D8D8"/>
              <w:left w:val="nil"/>
              <w:bottom w:val="single" w:sz="4" w:space="0" w:color="D8D8D8"/>
              <w:right w:val="single" w:sz="4" w:space="0" w:color="D8D8D8"/>
            </w:tcBorders>
            <w:shd w:val="clear" w:color="auto" w:fill="auto"/>
            <w:hideMark/>
          </w:tcPr>
          <w:p w14:paraId="0EAFA1E9" w14:textId="77777777" w:rsidR="00C04697" w:rsidRPr="000A10B3" w:rsidRDefault="00C04697" w:rsidP="00D020A9">
            <w:pPr>
              <w:spacing w:after="0" w:line="240" w:lineRule="auto"/>
              <w:rPr>
                <w:rFonts w:ascii="Calibri" w:eastAsia="Times New Roman" w:hAnsi="Calibri" w:cs="Times New Roman"/>
                <w:b/>
                <w:bCs/>
              </w:rPr>
            </w:pPr>
            <w:r w:rsidRPr="000A10B3">
              <w:rPr>
                <w:rFonts w:ascii="Calibri" w:eastAsia="Times New Roman" w:hAnsi="Calibri" w:cs="Times New Roman"/>
                <w:b/>
                <w:bCs/>
              </w:rPr>
              <w:t xml:space="preserve">Controlled Risk Level </w:t>
            </w:r>
          </w:p>
        </w:tc>
      </w:tr>
      <w:tr w:rsidR="00C04697" w:rsidRPr="006F523D" w14:paraId="4E620463"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5E23FF77" w14:textId="77777777" w:rsidR="00C04697" w:rsidRPr="000A7419" w:rsidRDefault="00CE53DE" w:rsidP="000A7419">
            <w:pPr>
              <w:rPr>
                <w:rFonts w:ascii="Calibri" w:hAnsi="Calibri"/>
                <w:b/>
                <w:bCs/>
              </w:rPr>
            </w:pPr>
            <w:r>
              <w:rPr>
                <w:rFonts w:ascii="Calibri" w:hAnsi="Calibri"/>
                <w:b/>
                <w:bCs/>
              </w:rPr>
              <w:t>Cryogens – Filling Nitrogen Dewar</w:t>
            </w:r>
            <w:r w:rsidR="009B655F">
              <w:rPr>
                <w:rFonts w:ascii="Calibri" w:hAnsi="Calibri"/>
                <w:b/>
                <w:bCs/>
              </w:rPr>
              <w:t xml:space="preserve"> - Cold burns</w:t>
            </w:r>
          </w:p>
        </w:tc>
        <w:tc>
          <w:tcPr>
            <w:tcW w:w="3919" w:type="dxa"/>
            <w:tcBorders>
              <w:top w:val="single" w:sz="4" w:space="0" w:color="D8D8D8"/>
              <w:left w:val="nil"/>
              <w:bottom w:val="single" w:sz="4" w:space="0" w:color="D8D8D8"/>
              <w:right w:val="single" w:sz="4" w:space="0" w:color="D8D8D8"/>
            </w:tcBorders>
            <w:shd w:val="clear" w:color="auto" w:fill="auto"/>
          </w:tcPr>
          <w:p w14:paraId="260C69C0" w14:textId="77777777" w:rsidR="00C04697" w:rsidRPr="001A2CC3" w:rsidRDefault="00CE53DE" w:rsidP="000A7419">
            <w:pPr>
              <w:spacing w:after="0" w:line="240" w:lineRule="auto"/>
              <w:rPr>
                <w:rFonts w:ascii="Calibri" w:eastAsia="Times New Roman" w:hAnsi="Calibri" w:cs="Times New Roman"/>
              </w:rPr>
            </w:pPr>
            <w:r>
              <w:rPr>
                <w:rFonts w:ascii="Calibri" w:eastAsia="Times New Roman" w:hAnsi="Calibri" w:cs="Times New Roman"/>
              </w:rPr>
              <w:t xml:space="preserve">Will </w:t>
            </w:r>
            <w:r w:rsidR="00152EF5">
              <w:rPr>
                <w:rFonts w:ascii="Calibri" w:eastAsia="Times New Roman" w:hAnsi="Calibri" w:cs="Times New Roman"/>
              </w:rPr>
              <w:t xml:space="preserve">receive training. Use </w:t>
            </w:r>
            <w:r w:rsidR="009B655F">
              <w:rPr>
                <w:rFonts w:ascii="Calibri" w:eastAsia="Times New Roman" w:hAnsi="Calibri" w:cs="Times New Roman"/>
              </w:rPr>
              <w:t>appropriate PPE. Avoid contact with gas/liquid/cold surface.</w:t>
            </w:r>
          </w:p>
        </w:tc>
        <w:tc>
          <w:tcPr>
            <w:tcW w:w="1179" w:type="dxa"/>
            <w:tcBorders>
              <w:top w:val="single" w:sz="4" w:space="0" w:color="D8D8D8"/>
              <w:left w:val="nil"/>
              <w:bottom w:val="single" w:sz="4" w:space="0" w:color="D8D8D8"/>
              <w:right w:val="single" w:sz="4" w:space="0" w:color="D8D8D8"/>
            </w:tcBorders>
            <w:shd w:val="clear" w:color="auto" w:fill="auto"/>
          </w:tcPr>
          <w:p w14:paraId="4541BC59" w14:textId="77777777" w:rsidR="00C04697" w:rsidRPr="005C5BDF" w:rsidRDefault="002F197C" w:rsidP="005C5BDF">
            <w:pPr>
              <w:spacing w:after="0" w:line="240" w:lineRule="auto"/>
              <w:rPr>
                <w:rFonts w:ascii="Calibri" w:eastAsia="Times New Roman" w:hAnsi="Calibri" w:cs="Times New Roman"/>
              </w:rPr>
            </w:pPr>
            <w:r>
              <w:rPr>
                <w:rFonts w:ascii="Calibri" w:eastAsia="Times New Roman" w:hAnsi="Calibri" w:cs="Times New Roman"/>
              </w:rPr>
              <w:t>High</w:t>
            </w:r>
          </w:p>
        </w:tc>
        <w:tc>
          <w:tcPr>
            <w:tcW w:w="3649" w:type="dxa"/>
            <w:tcBorders>
              <w:top w:val="single" w:sz="4" w:space="0" w:color="D8D8D8"/>
              <w:left w:val="nil"/>
              <w:bottom w:val="single" w:sz="4" w:space="0" w:color="D8D8D8"/>
              <w:right w:val="single" w:sz="4" w:space="0" w:color="D8D8D8"/>
            </w:tcBorders>
            <w:shd w:val="clear" w:color="auto" w:fill="auto"/>
          </w:tcPr>
          <w:p w14:paraId="05E374C2" w14:textId="5DC7ACE2" w:rsidR="00C04697" w:rsidRPr="001A2CC3" w:rsidRDefault="00DC55CD" w:rsidP="000A7419">
            <w:pPr>
              <w:spacing w:after="0" w:line="240" w:lineRule="auto"/>
              <w:rPr>
                <w:rFonts w:ascii="Calibri" w:eastAsia="Times New Roman" w:hAnsi="Calibri" w:cs="Times New Roman"/>
              </w:rPr>
            </w:pPr>
            <w:r>
              <w:rPr>
                <w:rFonts w:ascii="Calibri" w:eastAsia="Times New Roman" w:hAnsi="Calibri" w:cs="Times New Roman"/>
              </w:rPr>
              <w:t>Training received.</w:t>
            </w:r>
          </w:p>
        </w:tc>
        <w:tc>
          <w:tcPr>
            <w:tcW w:w="2163" w:type="dxa"/>
            <w:tcBorders>
              <w:top w:val="single" w:sz="4" w:space="0" w:color="D8D8D8"/>
              <w:left w:val="nil"/>
              <w:bottom w:val="single" w:sz="4" w:space="0" w:color="D8D8D8"/>
              <w:right w:val="single" w:sz="4" w:space="0" w:color="D8D8D8"/>
            </w:tcBorders>
            <w:shd w:val="clear" w:color="auto" w:fill="auto"/>
          </w:tcPr>
          <w:p w14:paraId="0202E277" w14:textId="77777777" w:rsidR="00C04697" w:rsidRPr="001A2CC3" w:rsidRDefault="009B655F" w:rsidP="000A7419">
            <w:pPr>
              <w:spacing w:after="0" w:line="240" w:lineRule="auto"/>
              <w:rPr>
                <w:rFonts w:ascii="Calibri" w:eastAsia="Times New Roman" w:hAnsi="Calibri" w:cs="Times New Roman"/>
              </w:rPr>
            </w:pPr>
            <w:r>
              <w:rPr>
                <w:rFonts w:ascii="Calibri" w:eastAsia="Times New Roman" w:hAnsi="Calibri" w:cs="Times New Roman"/>
              </w:rPr>
              <w:t>User</w:t>
            </w:r>
          </w:p>
        </w:tc>
        <w:tc>
          <w:tcPr>
            <w:tcW w:w="1337" w:type="dxa"/>
            <w:tcBorders>
              <w:top w:val="single" w:sz="4" w:space="0" w:color="D8D8D8"/>
              <w:left w:val="nil"/>
              <w:bottom w:val="single" w:sz="4" w:space="0" w:color="D8D8D8"/>
              <w:right w:val="single" w:sz="4" w:space="0" w:color="D8D8D8"/>
            </w:tcBorders>
            <w:shd w:val="clear" w:color="auto" w:fill="auto"/>
          </w:tcPr>
          <w:p w14:paraId="43B6943F" w14:textId="77777777" w:rsidR="00C04697" w:rsidRPr="006F523D" w:rsidRDefault="005C5BDF" w:rsidP="000A7419">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C04697" w:rsidRPr="006F523D" w14:paraId="584250E5"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214F3018" w14:textId="77777777" w:rsidR="00C04697" w:rsidRPr="000A7419" w:rsidRDefault="00184925" w:rsidP="000A7419">
            <w:pPr>
              <w:rPr>
                <w:rFonts w:ascii="Calibri" w:hAnsi="Calibri"/>
                <w:b/>
                <w:bCs/>
              </w:rPr>
            </w:pPr>
            <w:r>
              <w:rPr>
                <w:rFonts w:ascii="Calibri" w:hAnsi="Calibri"/>
                <w:b/>
                <w:bCs/>
              </w:rPr>
              <w:t xml:space="preserve">Cryogens - Filling Nitrogen Dewar – Asphyxiation </w:t>
            </w:r>
          </w:p>
        </w:tc>
        <w:tc>
          <w:tcPr>
            <w:tcW w:w="3919" w:type="dxa"/>
            <w:tcBorders>
              <w:top w:val="single" w:sz="4" w:space="0" w:color="D8D8D8"/>
              <w:left w:val="nil"/>
              <w:bottom w:val="single" w:sz="4" w:space="0" w:color="D8D8D8"/>
              <w:right w:val="single" w:sz="4" w:space="0" w:color="D8D8D8"/>
            </w:tcBorders>
            <w:shd w:val="clear" w:color="auto" w:fill="auto"/>
          </w:tcPr>
          <w:p w14:paraId="75F4D24C" w14:textId="77777777" w:rsidR="00C04697" w:rsidRPr="001A2CC3" w:rsidRDefault="00184925" w:rsidP="000A7419">
            <w:pPr>
              <w:spacing w:after="0" w:line="240" w:lineRule="auto"/>
              <w:rPr>
                <w:rFonts w:ascii="Calibri" w:eastAsia="Times New Roman" w:hAnsi="Calibri" w:cs="Times New Roman"/>
              </w:rPr>
            </w:pPr>
            <w:r>
              <w:rPr>
                <w:rFonts w:ascii="Calibri" w:eastAsia="Times New Roman" w:hAnsi="Calibri" w:cs="Times New Roman"/>
              </w:rPr>
              <w:t xml:space="preserve">Will receive training. </w:t>
            </w:r>
            <w:r w:rsidR="005C5BDF">
              <w:rPr>
                <w:rFonts w:ascii="Calibri" w:eastAsia="Times New Roman" w:hAnsi="Calibri" w:cs="Times New Roman"/>
              </w:rPr>
              <w:t xml:space="preserve">Fill in </w:t>
            </w:r>
            <w:r w:rsidR="00DD5168">
              <w:rPr>
                <w:rFonts w:ascii="Calibri" w:eastAsia="Times New Roman" w:hAnsi="Calibri" w:cs="Times New Roman"/>
              </w:rPr>
              <w:t xml:space="preserve">well ventilated space and if filling </w:t>
            </w:r>
            <w:r w:rsidR="003E7E0A">
              <w:rPr>
                <w:rFonts w:ascii="Calibri" w:eastAsia="Times New Roman" w:hAnsi="Calibri" w:cs="Times New Roman"/>
              </w:rPr>
              <w:t>via the inside Nitrogen filling station it</w:t>
            </w:r>
            <w:r w:rsidR="00DD5168">
              <w:rPr>
                <w:rFonts w:ascii="Calibri" w:eastAsia="Times New Roman" w:hAnsi="Calibri" w:cs="Times New Roman"/>
              </w:rPr>
              <w:t xml:space="preserve"> is important to regularly check the Oxygen meter</w:t>
            </w:r>
            <w:r w:rsidR="003E7E0A">
              <w:rPr>
                <w:rFonts w:ascii="Calibri" w:eastAsia="Times New Roman" w:hAnsi="Calibri" w:cs="Times New Roman"/>
              </w:rPr>
              <w:t xml:space="preserve"> on the wall of the filling station</w:t>
            </w:r>
            <w:r w:rsidR="00DD5168">
              <w:rPr>
                <w:rFonts w:ascii="Calibri" w:eastAsia="Times New Roman" w:hAnsi="Calibri" w:cs="Times New Roman"/>
              </w:rPr>
              <w:t>.</w:t>
            </w:r>
          </w:p>
        </w:tc>
        <w:tc>
          <w:tcPr>
            <w:tcW w:w="1179" w:type="dxa"/>
            <w:tcBorders>
              <w:top w:val="single" w:sz="4" w:space="0" w:color="D8D8D8"/>
              <w:left w:val="nil"/>
              <w:bottom w:val="single" w:sz="4" w:space="0" w:color="D8D8D8"/>
              <w:right w:val="single" w:sz="4" w:space="0" w:color="D8D8D8"/>
            </w:tcBorders>
            <w:shd w:val="clear" w:color="auto" w:fill="auto"/>
          </w:tcPr>
          <w:p w14:paraId="4C3495AF" w14:textId="77777777" w:rsidR="00C04697" w:rsidRDefault="002F197C" w:rsidP="000A7419">
            <w:pPr>
              <w:spacing w:after="0" w:line="240" w:lineRule="auto"/>
              <w:rPr>
                <w:rFonts w:ascii="Calibri" w:eastAsia="Times New Roman" w:hAnsi="Calibri" w:cs="Times New Roman"/>
              </w:rPr>
            </w:pPr>
            <w:r>
              <w:rPr>
                <w:rFonts w:ascii="Calibri" w:eastAsia="Times New Roman" w:hAnsi="Calibri" w:cs="Times New Roman"/>
              </w:rPr>
              <w:t>Very High</w:t>
            </w:r>
          </w:p>
        </w:tc>
        <w:tc>
          <w:tcPr>
            <w:tcW w:w="3649" w:type="dxa"/>
            <w:tcBorders>
              <w:top w:val="single" w:sz="4" w:space="0" w:color="D8D8D8"/>
              <w:left w:val="nil"/>
              <w:bottom w:val="single" w:sz="4" w:space="0" w:color="D8D8D8"/>
              <w:right w:val="single" w:sz="4" w:space="0" w:color="D8D8D8"/>
            </w:tcBorders>
            <w:shd w:val="clear" w:color="auto" w:fill="auto"/>
          </w:tcPr>
          <w:p w14:paraId="0AACCF66" w14:textId="1F5AABA9" w:rsidR="00DC55CD" w:rsidRDefault="00DC55CD" w:rsidP="000A7419">
            <w:pPr>
              <w:spacing w:after="0" w:line="240" w:lineRule="auto"/>
              <w:rPr>
                <w:rFonts w:ascii="Calibri" w:eastAsia="Times New Roman" w:hAnsi="Calibri" w:cs="Times New Roman"/>
              </w:rPr>
            </w:pPr>
            <w:r>
              <w:rPr>
                <w:rFonts w:ascii="Calibri" w:eastAsia="Times New Roman" w:hAnsi="Calibri" w:cs="Times New Roman"/>
              </w:rPr>
              <w:t>Training received.</w:t>
            </w:r>
          </w:p>
          <w:p w14:paraId="185F3FF4" w14:textId="4AD93AAD" w:rsidR="00C04697" w:rsidRPr="001A2CC3" w:rsidRDefault="00DD5168" w:rsidP="000A7419">
            <w:pPr>
              <w:spacing w:after="0" w:line="240" w:lineRule="auto"/>
              <w:rPr>
                <w:rFonts w:ascii="Calibri" w:eastAsia="Times New Roman" w:hAnsi="Calibri" w:cs="Times New Roman"/>
              </w:rPr>
            </w:pPr>
            <w:r>
              <w:rPr>
                <w:rFonts w:ascii="Calibri" w:eastAsia="Times New Roman" w:hAnsi="Calibri" w:cs="Times New Roman"/>
              </w:rPr>
              <w:t>No unauthorised</w:t>
            </w:r>
            <w:r w:rsidR="005C5BDF">
              <w:rPr>
                <w:rFonts w:ascii="Calibri" w:eastAsia="Times New Roman" w:hAnsi="Calibri" w:cs="Times New Roman"/>
              </w:rPr>
              <w:t xml:space="preserve"> out of hours</w:t>
            </w:r>
            <w:r>
              <w:rPr>
                <w:rFonts w:ascii="Calibri" w:eastAsia="Times New Roman" w:hAnsi="Calibri" w:cs="Times New Roman"/>
              </w:rPr>
              <w:t xml:space="preserve"> work</w:t>
            </w:r>
            <w:r w:rsidR="005C5BDF">
              <w:rPr>
                <w:rFonts w:ascii="Calibri" w:eastAsia="Times New Roman" w:hAnsi="Calibri" w:cs="Times New Roman"/>
              </w:rPr>
              <w:t xml:space="preserve"> &amp; vent the space safely (if possible) should Oxygen level begin to fall.</w:t>
            </w:r>
          </w:p>
        </w:tc>
        <w:tc>
          <w:tcPr>
            <w:tcW w:w="2163" w:type="dxa"/>
            <w:tcBorders>
              <w:top w:val="single" w:sz="4" w:space="0" w:color="D8D8D8"/>
              <w:left w:val="nil"/>
              <w:bottom w:val="single" w:sz="4" w:space="0" w:color="D8D8D8"/>
              <w:right w:val="single" w:sz="4" w:space="0" w:color="D8D8D8"/>
            </w:tcBorders>
            <w:shd w:val="clear" w:color="auto" w:fill="auto"/>
          </w:tcPr>
          <w:p w14:paraId="19254444" w14:textId="77777777" w:rsidR="00C04697" w:rsidRPr="001A2CC3" w:rsidRDefault="005C5BDF" w:rsidP="000A7419">
            <w:pPr>
              <w:spacing w:after="0" w:line="240" w:lineRule="auto"/>
              <w:rPr>
                <w:rFonts w:ascii="Calibri" w:eastAsia="Times New Roman" w:hAnsi="Calibri" w:cs="Times New Roman"/>
              </w:rPr>
            </w:pPr>
            <w:r>
              <w:rPr>
                <w:rFonts w:ascii="Calibri" w:eastAsia="Times New Roman" w:hAnsi="Calibri" w:cs="Times New Roman"/>
              </w:rPr>
              <w:t>User &amp; nearby individuals.</w:t>
            </w:r>
          </w:p>
        </w:tc>
        <w:tc>
          <w:tcPr>
            <w:tcW w:w="1337" w:type="dxa"/>
            <w:tcBorders>
              <w:top w:val="single" w:sz="4" w:space="0" w:color="D8D8D8"/>
              <w:left w:val="nil"/>
              <w:bottom w:val="single" w:sz="4" w:space="0" w:color="D8D8D8"/>
              <w:right w:val="single" w:sz="4" w:space="0" w:color="D8D8D8"/>
            </w:tcBorders>
            <w:shd w:val="clear" w:color="auto" w:fill="auto"/>
          </w:tcPr>
          <w:p w14:paraId="45B8A943" w14:textId="77777777" w:rsidR="00C04697" w:rsidRPr="006F523D" w:rsidRDefault="005C5BDF" w:rsidP="000A7419">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B13651" w:rsidRPr="006F523D" w14:paraId="28C82183"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03264E11" w14:textId="77777777" w:rsidR="00B13651" w:rsidRPr="000A7419" w:rsidRDefault="00B13651" w:rsidP="00B13651">
            <w:pPr>
              <w:rPr>
                <w:rFonts w:ascii="Calibri" w:hAnsi="Calibri"/>
                <w:b/>
                <w:bCs/>
              </w:rPr>
            </w:pPr>
            <w:r>
              <w:rPr>
                <w:rFonts w:ascii="Calibri" w:hAnsi="Calibri"/>
                <w:b/>
                <w:bCs/>
              </w:rPr>
              <w:t>Cryogens – Filling VSM or PPMS - Asphyxiation</w:t>
            </w:r>
          </w:p>
        </w:tc>
        <w:tc>
          <w:tcPr>
            <w:tcW w:w="3919" w:type="dxa"/>
            <w:tcBorders>
              <w:top w:val="single" w:sz="4" w:space="0" w:color="D8D8D8"/>
              <w:left w:val="nil"/>
              <w:bottom w:val="single" w:sz="4" w:space="0" w:color="D8D8D8"/>
              <w:right w:val="single" w:sz="4" w:space="0" w:color="D8D8D8"/>
            </w:tcBorders>
            <w:shd w:val="clear" w:color="auto" w:fill="auto"/>
          </w:tcPr>
          <w:p w14:paraId="6F8D92BA" w14:textId="4AA82A06" w:rsidR="00B13651" w:rsidRPr="001A2CC3" w:rsidRDefault="00B13651" w:rsidP="00B13651">
            <w:pPr>
              <w:spacing w:after="0" w:line="240" w:lineRule="auto"/>
              <w:rPr>
                <w:rFonts w:ascii="Calibri" w:eastAsia="Times New Roman" w:hAnsi="Calibri" w:cs="Times New Roman"/>
              </w:rPr>
            </w:pPr>
            <w:r>
              <w:rPr>
                <w:rFonts w:ascii="Calibri" w:eastAsia="Times New Roman" w:hAnsi="Calibri" w:cs="Times New Roman"/>
              </w:rPr>
              <w:t>Will receive training.</w:t>
            </w:r>
            <w:r w:rsidR="00DC55CD">
              <w:rPr>
                <w:rFonts w:ascii="Calibri" w:eastAsia="Times New Roman" w:hAnsi="Calibri" w:cs="Times New Roman"/>
              </w:rPr>
              <w:t xml:space="preserve"> Ensure</w:t>
            </w:r>
            <w:r>
              <w:rPr>
                <w:rFonts w:ascii="Calibri" w:eastAsia="Times New Roman" w:hAnsi="Calibri" w:cs="Times New Roman"/>
              </w:rPr>
              <w:t xml:space="preserve"> </w:t>
            </w:r>
            <w:r w:rsidR="00DC55CD">
              <w:rPr>
                <w:rFonts w:ascii="Calibri" w:eastAsia="Times New Roman" w:hAnsi="Calibri" w:cs="Times New Roman"/>
              </w:rPr>
              <w:t>r</w:t>
            </w:r>
            <w:r>
              <w:rPr>
                <w:rFonts w:ascii="Calibri" w:eastAsia="Times New Roman" w:hAnsi="Calibri" w:cs="Times New Roman"/>
              </w:rPr>
              <w:t>ooms are well ventilated</w:t>
            </w:r>
            <w:r w:rsidR="00DC55CD">
              <w:rPr>
                <w:rFonts w:ascii="Calibri" w:eastAsia="Times New Roman" w:hAnsi="Calibri" w:cs="Times New Roman"/>
              </w:rPr>
              <w:t>.</w:t>
            </w:r>
          </w:p>
        </w:tc>
        <w:tc>
          <w:tcPr>
            <w:tcW w:w="1179" w:type="dxa"/>
            <w:tcBorders>
              <w:top w:val="single" w:sz="4" w:space="0" w:color="D8D8D8"/>
              <w:left w:val="nil"/>
              <w:bottom w:val="single" w:sz="4" w:space="0" w:color="D8D8D8"/>
              <w:right w:val="single" w:sz="4" w:space="0" w:color="D8D8D8"/>
            </w:tcBorders>
            <w:shd w:val="clear" w:color="auto" w:fill="auto"/>
          </w:tcPr>
          <w:p w14:paraId="2542DE63" w14:textId="77777777" w:rsidR="00B13651" w:rsidRPr="001A2CC3" w:rsidRDefault="00CA3F00" w:rsidP="00B13651">
            <w:pPr>
              <w:spacing w:after="0" w:line="240" w:lineRule="auto"/>
              <w:rPr>
                <w:rFonts w:ascii="Calibri" w:eastAsia="Times New Roman" w:hAnsi="Calibri" w:cs="Times New Roman"/>
              </w:rPr>
            </w:pPr>
            <w:r>
              <w:rPr>
                <w:rFonts w:ascii="Calibri" w:eastAsia="Times New Roman" w:hAnsi="Calibri" w:cs="Times New Roman"/>
              </w:rPr>
              <w:t>Very High</w:t>
            </w:r>
          </w:p>
        </w:tc>
        <w:tc>
          <w:tcPr>
            <w:tcW w:w="3649" w:type="dxa"/>
            <w:tcBorders>
              <w:top w:val="single" w:sz="4" w:space="0" w:color="D8D8D8"/>
              <w:left w:val="nil"/>
              <w:bottom w:val="single" w:sz="4" w:space="0" w:color="D8D8D8"/>
              <w:right w:val="single" w:sz="4" w:space="0" w:color="D8D8D8"/>
            </w:tcBorders>
            <w:shd w:val="clear" w:color="auto" w:fill="auto"/>
          </w:tcPr>
          <w:p w14:paraId="40F2A671" w14:textId="1F09748A" w:rsidR="00DC55CD" w:rsidRDefault="00DC55CD" w:rsidP="00B13651">
            <w:pPr>
              <w:spacing w:after="0" w:line="240" w:lineRule="auto"/>
              <w:rPr>
                <w:rFonts w:ascii="Calibri" w:eastAsia="Times New Roman" w:hAnsi="Calibri" w:cs="Times New Roman"/>
              </w:rPr>
            </w:pPr>
            <w:r>
              <w:rPr>
                <w:rFonts w:ascii="Calibri" w:eastAsia="Times New Roman" w:hAnsi="Calibri" w:cs="Times New Roman"/>
              </w:rPr>
              <w:t>Training received.</w:t>
            </w:r>
          </w:p>
          <w:p w14:paraId="115A4D44" w14:textId="74782A10" w:rsidR="00B13651" w:rsidRPr="001A2CC3" w:rsidRDefault="00DD5168" w:rsidP="00B13651">
            <w:pPr>
              <w:spacing w:after="0" w:line="240" w:lineRule="auto"/>
              <w:rPr>
                <w:rFonts w:ascii="Calibri" w:eastAsia="Times New Roman" w:hAnsi="Calibri" w:cs="Times New Roman"/>
              </w:rPr>
            </w:pPr>
            <w:r>
              <w:rPr>
                <w:rFonts w:ascii="Calibri" w:eastAsia="Times New Roman" w:hAnsi="Calibri" w:cs="Times New Roman"/>
              </w:rPr>
              <w:t>No unauthorised</w:t>
            </w:r>
            <w:r w:rsidR="00B13651">
              <w:rPr>
                <w:rFonts w:ascii="Calibri" w:eastAsia="Times New Roman" w:hAnsi="Calibri" w:cs="Times New Roman"/>
              </w:rPr>
              <w:t xml:space="preserve"> out of hours</w:t>
            </w:r>
            <w:r>
              <w:rPr>
                <w:rFonts w:ascii="Calibri" w:eastAsia="Times New Roman" w:hAnsi="Calibri" w:cs="Times New Roman"/>
              </w:rPr>
              <w:t xml:space="preserve"> work</w:t>
            </w:r>
            <w:r w:rsidR="00B13651">
              <w:rPr>
                <w:rFonts w:ascii="Calibri" w:eastAsia="Times New Roman" w:hAnsi="Calibri" w:cs="Times New Roman"/>
              </w:rPr>
              <w:t xml:space="preserve"> &amp; vent the space safely (if possible)</w:t>
            </w:r>
            <w:r w:rsidR="00DC55CD">
              <w:rPr>
                <w:rFonts w:ascii="Calibri" w:eastAsia="Times New Roman" w:hAnsi="Calibri" w:cs="Times New Roman"/>
              </w:rPr>
              <w:t>.</w:t>
            </w:r>
          </w:p>
        </w:tc>
        <w:tc>
          <w:tcPr>
            <w:tcW w:w="2163" w:type="dxa"/>
            <w:tcBorders>
              <w:top w:val="single" w:sz="4" w:space="0" w:color="D8D8D8"/>
              <w:left w:val="nil"/>
              <w:bottom w:val="single" w:sz="4" w:space="0" w:color="D8D8D8"/>
              <w:right w:val="single" w:sz="4" w:space="0" w:color="D8D8D8"/>
            </w:tcBorders>
            <w:shd w:val="clear" w:color="auto" w:fill="auto"/>
          </w:tcPr>
          <w:p w14:paraId="5052E040" w14:textId="77777777" w:rsidR="00B13651" w:rsidRPr="001A2CC3" w:rsidRDefault="00B13651" w:rsidP="00B13651">
            <w:pPr>
              <w:spacing w:after="0" w:line="240" w:lineRule="auto"/>
              <w:rPr>
                <w:rFonts w:ascii="Calibri" w:eastAsia="Times New Roman" w:hAnsi="Calibri" w:cs="Times New Roman"/>
              </w:rPr>
            </w:pPr>
            <w:r>
              <w:rPr>
                <w:rFonts w:ascii="Calibri" w:eastAsia="Times New Roman" w:hAnsi="Calibri" w:cs="Times New Roman"/>
              </w:rPr>
              <w:t>User &amp; nearby individuals</w:t>
            </w:r>
          </w:p>
        </w:tc>
        <w:tc>
          <w:tcPr>
            <w:tcW w:w="1337" w:type="dxa"/>
            <w:tcBorders>
              <w:top w:val="single" w:sz="4" w:space="0" w:color="D8D8D8"/>
              <w:left w:val="nil"/>
              <w:bottom w:val="single" w:sz="4" w:space="0" w:color="D8D8D8"/>
              <w:right w:val="single" w:sz="4" w:space="0" w:color="D8D8D8"/>
            </w:tcBorders>
            <w:shd w:val="clear" w:color="auto" w:fill="auto"/>
          </w:tcPr>
          <w:p w14:paraId="1671DA15" w14:textId="77777777" w:rsidR="00B13651" w:rsidRPr="006F523D" w:rsidRDefault="00B13651" w:rsidP="00B13651">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B13651" w:rsidRPr="006F523D" w14:paraId="799563A0"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20BA55D0" w14:textId="77777777" w:rsidR="00B13651" w:rsidRPr="000A7419" w:rsidRDefault="00D020A9" w:rsidP="00B13651">
            <w:pPr>
              <w:rPr>
                <w:rFonts w:ascii="Calibri" w:hAnsi="Calibri"/>
                <w:b/>
                <w:bCs/>
              </w:rPr>
            </w:pPr>
            <w:r>
              <w:rPr>
                <w:rFonts w:ascii="Calibri" w:hAnsi="Calibri"/>
                <w:b/>
                <w:bCs/>
              </w:rPr>
              <w:t xml:space="preserve">High Magnetic Fields </w:t>
            </w:r>
            <w:r w:rsidR="00196263">
              <w:rPr>
                <w:rFonts w:ascii="Calibri" w:hAnsi="Calibri"/>
                <w:b/>
                <w:bCs/>
              </w:rPr>
              <w:t>–</w:t>
            </w:r>
            <w:r>
              <w:rPr>
                <w:rFonts w:ascii="Calibri" w:hAnsi="Calibri"/>
                <w:b/>
                <w:bCs/>
              </w:rPr>
              <w:t xml:space="preserve"> </w:t>
            </w:r>
            <w:r w:rsidR="00196263">
              <w:rPr>
                <w:rFonts w:ascii="Calibri" w:hAnsi="Calibri"/>
                <w:b/>
                <w:bCs/>
              </w:rPr>
              <w:t>Individuals with pacemakers/metal implants</w:t>
            </w:r>
          </w:p>
        </w:tc>
        <w:tc>
          <w:tcPr>
            <w:tcW w:w="3919" w:type="dxa"/>
            <w:tcBorders>
              <w:top w:val="single" w:sz="4" w:space="0" w:color="D8D8D8"/>
              <w:left w:val="nil"/>
              <w:bottom w:val="single" w:sz="4" w:space="0" w:color="D8D8D8"/>
              <w:right w:val="single" w:sz="4" w:space="0" w:color="D8D8D8"/>
            </w:tcBorders>
            <w:shd w:val="clear" w:color="auto" w:fill="auto"/>
          </w:tcPr>
          <w:p w14:paraId="277AE162" w14:textId="77777777" w:rsidR="00B13651" w:rsidRPr="001A2CC3" w:rsidRDefault="00196263" w:rsidP="00B13651">
            <w:pPr>
              <w:spacing w:after="0" w:line="240" w:lineRule="auto"/>
              <w:rPr>
                <w:rFonts w:ascii="Calibri" w:eastAsia="Times New Roman" w:hAnsi="Calibri" w:cs="Times New Roman"/>
              </w:rPr>
            </w:pPr>
            <w:r>
              <w:rPr>
                <w:rFonts w:ascii="Calibri" w:eastAsia="Times New Roman" w:hAnsi="Calibri" w:cs="Times New Roman"/>
              </w:rPr>
              <w:t>Warning signs put up at entrance to high magnetic field area.</w:t>
            </w:r>
          </w:p>
        </w:tc>
        <w:tc>
          <w:tcPr>
            <w:tcW w:w="1179" w:type="dxa"/>
            <w:tcBorders>
              <w:top w:val="single" w:sz="4" w:space="0" w:color="D8D8D8"/>
              <w:left w:val="nil"/>
              <w:bottom w:val="single" w:sz="4" w:space="0" w:color="D8D8D8"/>
              <w:right w:val="single" w:sz="4" w:space="0" w:color="D8D8D8"/>
            </w:tcBorders>
            <w:shd w:val="clear" w:color="auto" w:fill="auto"/>
          </w:tcPr>
          <w:p w14:paraId="302537C2" w14:textId="77777777" w:rsidR="00B13651" w:rsidRPr="001A2CC3" w:rsidRDefault="00CA3F00" w:rsidP="00B13651">
            <w:pPr>
              <w:spacing w:after="0" w:line="240" w:lineRule="auto"/>
              <w:rPr>
                <w:rFonts w:ascii="Calibri" w:eastAsia="Times New Roman" w:hAnsi="Calibri" w:cs="Times New Roman"/>
              </w:rPr>
            </w:pPr>
            <w:r>
              <w:rPr>
                <w:rFonts w:ascii="Calibri" w:eastAsia="Times New Roman" w:hAnsi="Calibri" w:cs="Times New Roman"/>
              </w:rPr>
              <w:t>Very High</w:t>
            </w:r>
          </w:p>
        </w:tc>
        <w:tc>
          <w:tcPr>
            <w:tcW w:w="3649" w:type="dxa"/>
            <w:tcBorders>
              <w:top w:val="single" w:sz="4" w:space="0" w:color="D8D8D8"/>
              <w:left w:val="nil"/>
              <w:bottom w:val="single" w:sz="4" w:space="0" w:color="D8D8D8"/>
              <w:right w:val="single" w:sz="4" w:space="0" w:color="D8D8D8"/>
            </w:tcBorders>
            <w:shd w:val="clear" w:color="auto" w:fill="auto"/>
          </w:tcPr>
          <w:p w14:paraId="1ED8C813" w14:textId="77777777" w:rsidR="00B13651" w:rsidRPr="001A2CC3" w:rsidRDefault="00196263" w:rsidP="00B13651">
            <w:pPr>
              <w:spacing w:after="0" w:line="240" w:lineRule="auto"/>
              <w:rPr>
                <w:rFonts w:ascii="Calibri" w:eastAsia="Times New Roman" w:hAnsi="Calibri" w:cs="Times New Roman"/>
              </w:rPr>
            </w:pPr>
            <w:r>
              <w:rPr>
                <w:rFonts w:ascii="Calibri" w:eastAsia="Times New Roman" w:hAnsi="Calibri" w:cs="Times New Roman"/>
              </w:rPr>
              <w:t>Notify individuals of the presence of strong magnetic field and its inherent dangers.</w:t>
            </w:r>
          </w:p>
        </w:tc>
        <w:tc>
          <w:tcPr>
            <w:tcW w:w="2163" w:type="dxa"/>
            <w:tcBorders>
              <w:top w:val="single" w:sz="4" w:space="0" w:color="D8D8D8"/>
              <w:left w:val="nil"/>
              <w:bottom w:val="single" w:sz="4" w:space="0" w:color="D8D8D8"/>
              <w:right w:val="single" w:sz="4" w:space="0" w:color="D8D8D8"/>
            </w:tcBorders>
            <w:shd w:val="clear" w:color="auto" w:fill="auto"/>
          </w:tcPr>
          <w:p w14:paraId="7D803606" w14:textId="77777777" w:rsidR="00B13651" w:rsidRPr="001A2CC3" w:rsidRDefault="00196263" w:rsidP="00B13651">
            <w:pPr>
              <w:spacing w:after="0" w:line="240" w:lineRule="auto"/>
              <w:rPr>
                <w:rFonts w:ascii="Calibri" w:eastAsia="Times New Roman" w:hAnsi="Calibri" w:cs="Times New Roman"/>
              </w:rPr>
            </w:pPr>
            <w:r>
              <w:rPr>
                <w:rFonts w:ascii="Calibri" w:eastAsia="Times New Roman" w:hAnsi="Calibri" w:cs="Times New Roman"/>
              </w:rPr>
              <w:t>User &amp; nearby individuals.</w:t>
            </w:r>
          </w:p>
        </w:tc>
        <w:tc>
          <w:tcPr>
            <w:tcW w:w="1337" w:type="dxa"/>
            <w:tcBorders>
              <w:top w:val="single" w:sz="4" w:space="0" w:color="D8D8D8"/>
              <w:left w:val="nil"/>
              <w:bottom w:val="single" w:sz="4" w:space="0" w:color="D8D8D8"/>
              <w:right w:val="single" w:sz="4" w:space="0" w:color="D8D8D8"/>
            </w:tcBorders>
            <w:shd w:val="clear" w:color="auto" w:fill="auto"/>
          </w:tcPr>
          <w:p w14:paraId="3AA57C11" w14:textId="77777777" w:rsidR="00B13651" w:rsidRPr="006F523D" w:rsidRDefault="00196263" w:rsidP="00B13651">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196263" w:rsidRPr="006F523D" w14:paraId="630D6FAE"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731BEDF4" w14:textId="77777777" w:rsidR="00196263" w:rsidRPr="000A7419" w:rsidRDefault="00196263" w:rsidP="00196263">
            <w:pPr>
              <w:rPr>
                <w:rFonts w:ascii="Calibri" w:hAnsi="Calibri"/>
                <w:b/>
                <w:bCs/>
              </w:rPr>
            </w:pPr>
            <w:r>
              <w:rPr>
                <w:rFonts w:ascii="Calibri" w:hAnsi="Calibri"/>
                <w:b/>
                <w:bCs/>
              </w:rPr>
              <w:t>High Magnetic Fields -  Struck by magnetisable object</w:t>
            </w:r>
          </w:p>
        </w:tc>
        <w:tc>
          <w:tcPr>
            <w:tcW w:w="3919" w:type="dxa"/>
            <w:tcBorders>
              <w:top w:val="single" w:sz="4" w:space="0" w:color="D8D8D8"/>
              <w:left w:val="nil"/>
              <w:bottom w:val="single" w:sz="4" w:space="0" w:color="D8D8D8"/>
              <w:right w:val="single" w:sz="4" w:space="0" w:color="D8D8D8"/>
            </w:tcBorders>
            <w:shd w:val="clear" w:color="auto" w:fill="auto"/>
          </w:tcPr>
          <w:p w14:paraId="11849B29" w14:textId="77777777" w:rsidR="00196263" w:rsidRPr="001A2CC3" w:rsidRDefault="00196263" w:rsidP="00196263">
            <w:pPr>
              <w:spacing w:after="0" w:line="240" w:lineRule="auto"/>
              <w:rPr>
                <w:rFonts w:ascii="Calibri" w:eastAsia="Times New Roman" w:hAnsi="Calibri" w:cs="Times New Roman"/>
              </w:rPr>
            </w:pPr>
            <w:r>
              <w:rPr>
                <w:rFonts w:ascii="Calibri" w:eastAsia="Times New Roman" w:hAnsi="Calibri" w:cs="Times New Roman"/>
              </w:rPr>
              <w:t>No magnetisable objects near the high magnetic fields.</w:t>
            </w:r>
          </w:p>
        </w:tc>
        <w:tc>
          <w:tcPr>
            <w:tcW w:w="1179" w:type="dxa"/>
            <w:tcBorders>
              <w:top w:val="single" w:sz="4" w:space="0" w:color="D8D8D8"/>
              <w:left w:val="nil"/>
              <w:bottom w:val="single" w:sz="4" w:space="0" w:color="D8D8D8"/>
              <w:right w:val="single" w:sz="4" w:space="0" w:color="D8D8D8"/>
            </w:tcBorders>
            <w:shd w:val="clear" w:color="auto" w:fill="auto"/>
          </w:tcPr>
          <w:p w14:paraId="27412E91" w14:textId="77777777" w:rsidR="00196263" w:rsidRPr="001A2CC3" w:rsidRDefault="00CA3F00" w:rsidP="00196263">
            <w:pPr>
              <w:spacing w:after="0" w:line="240" w:lineRule="auto"/>
              <w:rPr>
                <w:rFonts w:ascii="Calibri" w:eastAsia="Times New Roman" w:hAnsi="Calibri" w:cs="Times New Roman"/>
              </w:rPr>
            </w:pPr>
            <w:r>
              <w:rPr>
                <w:rFonts w:ascii="Calibri" w:eastAsia="Times New Roman" w:hAnsi="Calibri" w:cs="Times New Roman"/>
              </w:rPr>
              <w:t>Moderate</w:t>
            </w:r>
          </w:p>
        </w:tc>
        <w:tc>
          <w:tcPr>
            <w:tcW w:w="3649" w:type="dxa"/>
            <w:tcBorders>
              <w:top w:val="single" w:sz="4" w:space="0" w:color="D8D8D8"/>
              <w:left w:val="nil"/>
              <w:bottom w:val="single" w:sz="4" w:space="0" w:color="D8D8D8"/>
              <w:right w:val="single" w:sz="4" w:space="0" w:color="D8D8D8"/>
            </w:tcBorders>
            <w:shd w:val="clear" w:color="auto" w:fill="auto"/>
          </w:tcPr>
          <w:p w14:paraId="0AA42CC6" w14:textId="7D576E02" w:rsidR="00196263" w:rsidRPr="001A2CC3" w:rsidRDefault="00C123D7" w:rsidP="00196263">
            <w:pPr>
              <w:spacing w:after="0" w:line="240" w:lineRule="auto"/>
              <w:rPr>
                <w:rFonts w:ascii="Calibri" w:eastAsia="Times New Roman" w:hAnsi="Calibri" w:cs="Times New Roman"/>
              </w:rPr>
            </w:pPr>
            <w:r>
              <w:rPr>
                <w:rFonts w:ascii="Calibri" w:eastAsia="Times New Roman" w:hAnsi="Calibri" w:cs="Times New Roman"/>
              </w:rPr>
              <w:t>Check</w:t>
            </w:r>
            <w:r w:rsidR="004163D3">
              <w:rPr>
                <w:rFonts w:ascii="Calibri" w:eastAsia="Times New Roman" w:hAnsi="Calibri" w:cs="Times New Roman"/>
              </w:rPr>
              <w:t xml:space="preserve"> in the</w:t>
            </w:r>
            <w:r>
              <w:rPr>
                <w:rFonts w:ascii="Calibri" w:eastAsia="Times New Roman" w:hAnsi="Calibri" w:cs="Times New Roman"/>
              </w:rPr>
              <w:t xml:space="preserve"> vicinity of the magnet for magnetisable objects prior to sweeping the magnetic field.</w:t>
            </w:r>
          </w:p>
        </w:tc>
        <w:tc>
          <w:tcPr>
            <w:tcW w:w="2163" w:type="dxa"/>
            <w:tcBorders>
              <w:top w:val="single" w:sz="4" w:space="0" w:color="D8D8D8"/>
              <w:left w:val="nil"/>
              <w:bottom w:val="single" w:sz="4" w:space="0" w:color="D8D8D8"/>
              <w:right w:val="single" w:sz="4" w:space="0" w:color="D8D8D8"/>
            </w:tcBorders>
            <w:shd w:val="clear" w:color="auto" w:fill="auto"/>
          </w:tcPr>
          <w:p w14:paraId="57564EF7" w14:textId="77777777" w:rsidR="00196263" w:rsidRPr="001A2CC3" w:rsidRDefault="00196263" w:rsidP="00196263">
            <w:pPr>
              <w:spacing w:after="0" w:line="240" w:lineRule="auto"/>
              <w:rPr>
                <w:rFonts w:ascii="Calibri" w:eastAsia="Times New Roman" w:hAnsi="Calibri" w:cs="Times New Roman"/>
              </w:rPr>
            </w:pPr>
            <w:r>
              <w:rPr>
                <w:rFonts w:ascii="Calibri" w:eastAsia="Times New Roman" w:hAnsi="Calibri" w:cs="Times New Roman"/>
              </w:rPr>
              <w:t>User &amp; nearby individuals.</w:t>
            </w:r>
          </w:p>
        </w:tc>
        <w:tc>
          <w:tcPr>
            <w:tcW w:w="1337" w:type="dxa"/>
            <w:tcBorders>
              <w:top w:val="single" w:sz="4" w:space="0" w:color="D8D8D8"/>
              <w:left w:val="nil"/>
              <w:bottom w:val="single" w:sz="4" w:space="0" w:color="D8D8D8"/>
              <w:right w:val="single" w:sz="4" w:space="0" w:color="D8D8D8"/>
            </w:tcBorders>
            <w:shd w:val="clear" w:color="auto" w:fill="auto"/>
          </w:tcPr>
          <w:p w14:paraId="25204BEC" w14:textId="77777777" w:rsidR="00196263" w:rsidRPr="006F523D" w:rsidRDefault="00196263" w:rsidP="00196263">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196263" w:rsidRPr="006F523D" w14:paraId="7C85DF47"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158242FA" w14:textId="77777777" w:rsidR="00196263" w:rsidRPr="000A7419" w:rsidRDefault="00A052A7" w:rsidP="00196263">
            <w:pPr>
              <w:rPr>
                <w:rFonts w:ascii="Calibri" w:hAnsi="Calibri"/>
                <w:b/>
                <w:bCs/>
              </w:rPr>
            </w:pPr>
            <w:r>
              <w:rPr>
                <w:rFonts w:ascii="Calibri" w:hAnsi="Calibri"/>
                <w:b/>
                <w:bCs/>
              </w:rPr>
              <w:lastRenderedPageBreak/>
              <w:t>Electrical Equipment – Electrocution</w:t>
            </w:r>
            <w:r w:rsidR="00E30D7B">
              <w:rPr>
                <w:rFonts w:ascii="Calibri" w:hAnsi="Calibri"/>
                <w:b/>
                <w:bCs/>
              </w:rPr>
              <w:t>/Burns</w:t>
            </w:r>
          </w:p>
        </w:tc>
        <w:tc>
          <w:tcPr>
            <w:tcW w:w="3919" w:type="dxa"/>
            <w:tcBorders>
              <w:top w:val="single" w:sz="4" w:space="0" w:color="D8D8D8"/>
              <w:left w:val="nil"/>
              <w:bottom w:val="single" w:sz="4" w:space="0" w:color="D8D8D8"/>
              <w:right w:val="single" w:sz="4" w:space="0" w:color="D8D8D8"/>
            </w:tcBorders>
            <w:shd w:val="clear" w:color="auto" w:fill="auto"/>
          </w:tcPr>
          <w:p w14:paraId="41501F5A" w14:textId="2C8F7CB0" w:rsidR="00196263" w:rsidRPr="001A2CC3" w:rsidRDefault="00A052A7" w:rsidP="00196263">
            <w:pPr>
              <w:spacing w:after="0" w:line="240" w:lineRule="auto"/>
              <w:rPr>
                <w:rFonts w:ascii="Calibri" w:eastAsia="Times New Roman" w:hAnsi="Calibri" w:cs="Times New Roman"/>
              </w:rPr>
            </w:pPr>
            <w:r>
              <w:rPr>
                <w:rFonts w:ascii="Calibri" w:eastAsia="Times New Roman" w:hAnsi="Calibri" w:cs="Times New Roman"/>
              </w:rPr>
              <w:t>Don’t tamper with equipment</w:t>
            </w:r>
            <w:r w:rsidR="00DE1277">
              <w:rPr>
                <w:rFonts w:ascii="Calibri" w:eastAsia="Times New Roman" w:hAnsi="Calibri" w:cs="Times New Roman"/>
              </w:rPr>
              <w:t>. Equipment should be PAT tested.</w:t>
            </w:r>
          </w:p>
        </w:tc>
        <w:tc>
          <w:tcPr>
            <w:tcW w:w="1179" w:type="dxa"/>
            <w:tcBorders>
              <w:top w:val="single" w:sz="4" w:space="0" w:color="D8D8D8"/>
              <w:left w:val="nil"/>
              <w:bottom w:val="single" w:sz="4" w:space="0" w:color="D8D8D8"/>
              <w:right w:val="single" w:sz="4" w:space="0" w:color="D8D8D8"/>
            </w:tcBorders>
            <w:shd w:val="clear" w:color="auto" w:fill="auto"/>
          </w:tcPr>
          <w:p w14:paraId="39CF91D1" w14:textId="77777777" w:rsidR="00196263" w:rsidRPr="001A2CC3" w:rsidRDefault="00CA3F00" w:rsidP="00196263">
            <w:pPr>
              <w:spacing w:after="0" w:line="240" w:lineRule="auto"/>
              <w:rPr>
                <w:rFonts w:ascii="Calibri" w:eastAsia="Times New Roman" w:hAnsi="Calibri" w:cs="Times New Roman"/>
              </w:rPr>
            </w:pPr>
            <w:r>
              <w:rPr>
                <w:rFonts w:ascii="Calibri" w:eastAsia="Times New Roman" w:hAnsi="Calibri" w:cs="Times New Roman"/>
              </w:rPr>
              <w:t>Moderate</w:t>
            </w:r>
          </w:p>
        </w:tc>
        <w:tc>
          <w:tcPr>
            <w:tcW w:w="3649" w:type="dxa"/>
            <w:tcBorders>
              <w:top w:val="single" w:sz="4" w:space="0" w:color="D8D8D8"/>
              <w:left w:val="nil"/>
              <w:bottom w:val="single" w:sz="4" w:space="0" w:color="D8D8D8"/>
              <w:right w:val="single" w:sz="4" w:space="0" w:color="D8D8D8"/>
            </w:tcBorders>
            <w:shd w:val="clear" w:color="auto" w:fill="auto"/>
          </w:tcPr>
          <w:p w14:paraId="6B19DBC2" w14:textId="1E244A20" w:rsidR="00196263" w:rsidRPr="001A2CC3" w:rsidRDefault="00DE1277" w:rsidP="00196263">
            <w:pPr>
              <w:spacing w:after="0" w:line="240" w:lineRule="auto"/>
              <w:rPr>
                <w:rFonts w:ascii="Calibri" w:eastAsia="Times New Roman" w:hAnsi="Calibri" w:cs="Times New Roman"/>
              </w:rPr>
            </w:pPr>
            <w:r>
              <w:rPr>
                <w:rFonts w:ascii="Calibri" w:eastAsia="Times New Roman" w:hAnsi="Calibri" w:cs="Times New Roman"/>
              </w:rPr>
              <w:t>Check for PAT test sticker and obvious sign</w:t>
            </w:r>
            <w:r w:rsidR="004163D3">
              <w:rPr>
                <w:rFonts w:ascii="Calibri" w:eastAsia="Times New Roman" w:hAnsi="Calibri" w:cs="Times New Roman"/>
              </w:rPr>
              <w:t>s</w:t>
            </w:r>
            <w:r>
              <w:rPr>
                <w:rFonts w:ascii="Calibri" w:eastAsia="Times New Roman" w:hAnsi="Calibri" w:cs="Times New Roman"/>
              </w:rPr>
              <w:t xml:space="preserve"> of damage to equipment before use.</w:t>
            </w:r>
          </w:p>
        </w:tc>
        <w:tc>
          <w:tcPr>
            <w:tcW w:w="2163" w:type="dxa"/>
            <w:tcBorders>
              <w:top w:val="single" w:sz="4" w:space="0" w:color="D8D8D8"/>
              <w:left w:val="nil"/>
              <w:bottom w:val="single" w:sz="4" w:space="0" w:color="D8D8D8"/>
              <w:right w:val="single" w:sz="4" w:space="0" w:color="D8D8D8"/>
            </w:tcBorders>
            <w:shd w:val="clear" w:color="auto" w:fill="auto"/>
          </w:tcPr>
          <w:p w14:paraId="5A10A3B3" w14:textId="77777777" w:rsidR="00196263" w:rsidRPr="001A2CC3" w:rsidRDefault="009F1D12" w:rsidP="00196263">
            <w:pPr>
              <w:spacing w:after="0" w:line="240" w:lineRule="auto"/>
              <w:rPr>
                <w:rFonts w:ascii="Calibri" w:eastAsia="Times New Roman" w:hAnsi="Calibri" w:cs="Times New Roman"/>
              </w:rPr>
            </w:pPr>
            <w:r>
              <w:rPr>
                <w:rFonts w:ascii="Calibri" w:eastAsia="Times New Roman" w:hAnsi="Calibri" w:cs="Times New Roman"/>
              </w:rPr>
              <w:t>User</w:t>
            </w:r>
          </w:p>
        </w:tc>
        <w:tc>
          <w:tcPr>
            <w:tcW w:w="1337" w:type="dxa"/>
            <w:tcBorders>
              <w:top w:val="single" w:sz="4" w:space="0" w:color="D8D8D8"/>
              <w:left w:val="nil"/>
              <w:bottom w:val="single" w:sz="4" w:space="0" w:color="D8D8D8"/>
              <w:right w:val="single" w:sz="4" w:space="0" w:color="D8D8D8"/>
            </w:tcBorders>
            <w:shd w:val="clear" w:color="auto" w:fill="auto"/>
          </w:tcPr>
          <w:p w14:paraId="4B64FE8A" w14:textId="77777777" w:rsidR="00196263" w:rsidRPr="006F523D" w:rsidRDefault="009F1D12" w:rsidP="00196263">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196263" w:rsidRPr="006F523D" w14:paraId="3C85360D"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36D39D41" w14:textId="77777777" w:rsidR="00196263" w:rsidRDefault="00943E62" w:rsidP="00196263">
            <w:pPr>
              <w:rPr>
                <w:rFonts w:ascii="Calibri" w:hAnsi="Calibri"/>
                <w:b/>
                <w:bCs/>
              </w:rPr>
            </w:pPr>
            <w:r>
              <w:rPr>
                <w:rFonts w:ascii="Calibri" w:hAnsi="Calibri"/>
                <w:b/>
                <w:bCs/>
              </w:rPr>
              <w:t>Handling Samples – poisoning or irritation.</w:t>
            </w:r>
          </w:p>
        </w:tc>
        <w:tc>
          <w:tcPr>
            <w:tcW w:w="3919" w:type="dxa"/>
            <w:tcBorders>
              <w:top w:val="single" w:sz="4" w:space="0" w:color="D8D8D8"/>
              <w:left w:val="nil"/>
              <w:bottom w:val="single" w:sz="4" w:space="0" w:color="D8D8D8"/>
              <w:right w:val="single" w:sz="4" w:space="0" w:color="D8D8D8"/>
            </w:tcBorders>
            <w:shd w:val="clear" w:color="auto" w:fill="auto"/>
          </w:tcPr>
          <w:p w14:paraId="6F44A731" w14:textId="77777777" w:rsidR="00196263" w:rsidRPr="001A2CC3" w:rsidRDefault="004D474E" w:rsidP="00196263">
            <w:pPr>
              <w:spacing w:after="0" w:line="240" w:lineRule="auto"/>
              <w:rPr>
                <w:rFonts w:ascii="Calibri" w:eastAsia="Times New Roman" w:hAnsi="Calibri" w:cs="Times New Roman"/>
              </w:rPr>
            </w:pPr>
            <w:r>
              <w:rPr>
                <w:rFonts w:ascii="Calibri" w:eastAsia="Times New Roman" w:hAnsi="Calibri" w:cs="Times New Roman"/>
              </w:rPr>
              <w:t>Use appropriate</w:t>
            </w:r>
            <w:r w:rsidR="00943E62">
              <w:rPr>
                <w:rFonts w:ascii="Calibri" w:eastAsia="Times New Roman" w:hAnsi="Calibri" w:cs="Times New Roman"/>
              </w:rPr>
              <w:t xml:space="preserve"> PPE</w:t>
            </w:r>
            <w:r>
              <w:rPr>
                <w:rFonts w:ascii="Calibri" w:eastAsia="Times New Roman" w:hAnsi="Calibri" w:cs="Times New Roman"/>
              </w:rPr>
              <w:t xml:space="preserve"> when working with samples</w:t>
            </w:r>
            <w:r w:rsidR="00943E62">
              <w:rPr>
                <w:rFonts w:ascii="Calibri" w:eastAsia="Times New Roman" w:hAnsi="Calibri" w:cs="Times New Roman"/>
              </w:rPr>
              <w:t xml:space="preserve">. Don’t ingest and minimise contact time. Wash hands after handling. No food or drink near samples. </w:t>
            </w:r>
          </w:p>
        </w:tc>
        <w:tc>
          <w:tcPr>
            <w:tcW w:w="1179" w:type="dxa"/>
            <w:tcBorders>
              <w:top w:val="single" w:sz="4" w:space="0" w:color="D8D8D8"/>
              <w:left w:val="nil"/>
              <w:bottom w:val="single" w:sz="4" w:space="0" w:color="D8D8D8"/>
              <w:right w:val="single" w:sz="4" w:space="0" w:color="D8D8D8"/>
            </w:tcBorders>
            <w:shd w:val="clear" w:color="auto" w:fill="auto"/>
          </w:tcPr>
          <w:p w14:paraId="37CF082D" w14:textId="4EC5EC08" w:rsidR="00196263" w:rsidRPr="001A2CC3" w:rsidRDefault="005B04BC" w:rsidP="00196263">
            <w:pPr>
              <w:spacing w:after="0" w:line="240" w:lineRule="auto"/>
              <w:rPr>
                <w:rFonts w:ascii="Calibri" w:eastAsia="Times New Roman" w:hAnsi="Calibri" w:cs="Times New Roman"/>
              </w:rPr>
            </w:pPr>
            <w:r>
              <w:rPr>
                <w:rFonts w:ascii="Calibri" w:eastAsia="Times New Roman" w:hAnsi="Calibri" w:cs="Times New Roman"/>
              </w:rPr>
              <w:t>Minor</w:t>
            </w:r>
          </w:p>
        </w:tc>
        <w:tc>
          <w:tcPr>
            <w:tcW w:w="3649" w:type="dxa"/>
            <w:tcBorders>
              <w:top w:val="single" w:sz="4" w:space="0" w:color="D8D8D8"/>
              <w:left w:val="nil"/>
              <w:bottom w:val="single" w:sz="4" w:space="0" w:color="D8D8D8"/>
              <w:right w:val="single" w:sz="4" w:space="0" w:color="D8D8D8"/>
            </w:tcBorders>
            <w:shd w:val="clear" w:color="auto" w:fill="auto"/>
          </w:tcPr>
          <w:p w14:paraId="1C79661D" w14:textId="50900184" w:rsidR="00196263" w:rsidRPr="001A2CC3" w:rsidRDefault="004163D3" w:rsidP="00196263">
            <w:pPr>
              <w:spacing w:after="0" w:line="240" w:lineRule="auto"/>
              <w:rPr>
                <w:rFonts w:ascii="Calibri" w:eastAsia="Times New Roman" w:hAnsi="Calibri" w:cs="Times New Roman"/>
              </w:rPr>
            </w:pPr>
            <w:r>
              <w:rPr>
                <w:rFonts w:ascii="Calibri" w:eastAsia="Times New Roman" w:hAnsi="Calibri" w:cs="Times New Roman"/>
              </w:rPr>
              <w:t xml:space="preserve">Samples handled on surface that can be safely disposed </w:t>
            </w:r>
            <w:proofErr w:type="spellStart"/>
            <w:r>
              <w:rPr>
                <w:rFonts w:ascii="Calibri" w:eastAsia="Times New Roman" w:hAnsi="Calibri" w:cs="Times New Roman"/>
              </w:rPr>
              <w:t>off</w:t>
            </w:r>
            <w:proofErr w:type="spellEnd"/>
            <w:r>
              <w:rPr>
                <w:rFonts w:ascii="Calibri" w:eastAsia="Times New Roman" w:hAnsi="Calibri" w:cs="Times New Roman"/>
              </w:rPr>
              <w:t xml:space="preserve"> after handling; i.e. samples laid out on paper/kimchi wipe.</w:t>
            </w:r>
          </w:p>
        </w:tc>
        <w:tc>
          <w:tcPr>
            <w:tcW w:w="2163" w:type="dxa"/>
            <w:tcBorders>
              <w:top w:val="single" w:sz="4" w:space="0" w:color="D8D8D8"/>
              <w:left w:val="nil"/>
              <w:bottom w:val="single" w:sz="4" w:space="0" w:color="D8D8D8"/>
              <w:right w:val="single" w:sz="4" w:space="0" w:color="D8D8D8"/>
            </w:tcBorders>
            <w:shd w:val="clear" w:color="auto" w:fill="auto"/>
          </w:tcPr>
          <w:p w14:paraId="784F301D" w14:textId="77777777" w:rsidR="00196263" w:rsidRPr="001A2CC3" w:rsidRDefault="00AC71B4" w:rsidP="00196263">
            <w:pPr>
              <w:spacing w:after="0" w:line="240" w:lineRule="auto"/>
              <w:rPr>
                <w:rFonts w:ascii="Calibri" w:eastAsia="Times New Roman" w:hAnsi="Calibri" w:cs="Times New Roman"/>
              </w:rPr>
            </w:pPr>
            <w:r>
              <w:rPr>
                <w:rFonts w:ascii="Calibri" w:eastAsia="Times New Roman" w:hAnsi="Calibri" w:cs="Times New Roman"/>
              </w:rPr>
              <w:t>User &amp; nearby individuals.</w:t>
            </w:r>
          </w:p>
        </w:tc>
        <w:tc>
          <w:tcPr>
            <w:tcW w:w="1337" w:type="dxa"/>
            <w:tcBorders>
              <w:top w:val="single" w:sz="4" w:space="0" w:color="D8D8D8"/>
              <w:left w:val="nil"/>
              <w:bottom w:val="single" w:sz="4" w:space="0" w:color="D8D8D8"/>
              <w:right w:val="single" w:sz="4" w:space="0" w:color="D8D8D8"/>
            </w:tcBorders>
            <w:shd w:val="clear" w:color="auto" w:fill="auto"/>
          </w:tcPr>
          <w:p w14:paraId="10F5B09D" w14:textId="77777777" w:rsidR="00196263" w:rsidRPr="006F523D" w:rsidRDefault="00AC71B4" w:rsidP="00196263">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DE1277" w:rsidRPr="006F523D" w14:paraId="6C98EC24"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5D776158" w14:textId="77777777" w:rsidR="00DE1277" w:rsidRDefault="00DE1277" w:rsidP="00DE1277">
            <w:pPr>
              <w:rPr>
                <w:rFonts w:ascii="Calibri" w:hAnsi="Calibri"/>
                <w:b/>
                <w:bCs/>
              </w:rPr>
            </w:pPr>
            <w:r>
              <w:rPr>
                <w:rFonts w:ascii="Calibri" w:hAnsi="Calibri"/>
                <w:b/>
                <w:bCs/>
              </w:rPr>
              <w:t>Chemicals within Labs -  poisoning, irritation and burns.</w:t>
            </w:r>
          </w:p>
        </w:tc>
        <w:tc>
          <w:tcPr>
            <w:tcW w:w="3919" w:type="dxa"/>
            <w:tcBorders>
              <w:top w:val="single" w:sz="4" w:space="0" w:color="D8D8D8"/>
              <w:left w:val="nil"/>
              <w:bottom w:val="single" w:sz="4" w:space="0" w:color="D8D8D8"/>
              <w:right w:val="single" w:sz="4" w:space="0" w:color="D8D8D8"/>
            </w:tcBorders>
            <w:shd w:val="clear" w:color="auto" w:fill="auto"/>
          </w:tcPr>
          <w:p w14:paraId="47DE57E4" w14:textId="77777777" w:rsidR="00DE1277" w:rsidRPr="001A2CC3" w:rsidRDefault="00DE1277" w:rsidP="00DE1277">
            <w:pPr>
              <w:spacing w:after="0" w:line="240" w:lineRule="auto"/>
              <w:rPr>
                <w:rFonts w:ascii="Calibri" w:eastAsia="Times New Roman" w:hAnsi="Calibri" w:cs="Times New Roman"/>
              </w:rPr>
            </w:pPr>
            <w:r>
              <w:rPr>
                <w:rFonts w:ascii="Calibri" w:eastAsia="Times New Roman" w:hAnsi="Calibri" w:cs="Times New Roman"/>
              </w:rPr>
              <w:t>Use appropriate PPE when handling chemicals. Don’t ingest and minimise contact time. Wash hands after handling. No food or drink near samples. Check required COSHH form when using chemicals.</w:t>
            </w:r>
          </w:p>
        </w:tc>
        <w:tc>
          <w:tcPr>
            <w:tcW w:w="1179" w:type="dxa"/>
            <w:tcBorders>
              <w:top w:val="single" w:sz="4" w:space="0" w:color="D8D8D8"/>
              <w:left w:val="nil"/>
              <w:bottom w:val="single" w:sz="4" w:space="0" w:color="D8D8D8"/>
              <w:right w:val="single" w:sz="4" w:space="0" w:color="D8D8D8"/>
            </w:tcBorders>
            <w:shd w:val="clear" w:color="auto" w:fill="auto"/>
          </w:tcPr>
          <w:p w14:paraId="37DEA763" w14:textId="332AD993" w:rsidR="00DE1277" w:rsidRPr="001A2CC3" w:rsidRDefault="005B04BC" w:rsidP="00DE1277">
            <w:pPr>
              <w:spacing w:after="0" w:line="240" w:lineRule="auto"/>
              <w:rPr>
                <w:rFonts w:ascii="Calibri" w:eastAsia="Times New Roman" w:hAnsi="Calibri" w:cs="Times New Roman"/>
              </w:rPr>
            </w:pPr>
            <w:r>
              <w:rPr>
                <w:rFonts w:ascii="Calibri" w:eastAsia="Times New Roman" w:hAnsi="Calibri" w:cs="Times New Roman"/>
              </w:rPr>
              <w:t>Minor</w:t>
            </w:r>
          </w:p>
        </w:tc>
        <w:tc>
          <w:tcPr>
            <w:tcW w:w="3649" w:type="dxa"/>
            <w:tcBorders>
              <w:top w:val="single" w:sz="4" w:space="0" w:color="D8D8D8"/>
              <w:left w:val="nil"/>
              <w:bottom w:val="single" w:sz="4" w:space="0" w:color="D8D8D8"/>
              <w:right w:val="single" w:sz="4" w:space="0" w:color="D8D8D8"/>
            </w:tcBorders>
            <w:shd w:val="clear" w:color="auto" w:fill="auto"/>
          </w:tcPr>
          <w:p w14:paraId="73C84778" w14:textId="12751670" w:rsidR="00DE1277" w:rsidRPr="001A2CC3" w:rsidRDefault="004163D3" w:rsidP="00DE1277">
            <w:pPr>
              <w:spacing w:after="0" w:line="240" w:lineRule="auto"/>
              <w:rPr>
                <w:rFonts w:ascii="Calibri" w:eastAsia="Times New Roman" w:hAnsi="Calibri" w:cs="Times New Roman"/>
              </w:rPr>
            </w:pPr>
            <w:r>
              <w:rPr>
                <w:rFonts w:ascii="Calibri" w:eastAsia="Times New Roman" w:hAnsi="Calibri" w:cs="Times New Roman"/>
              </w:rPr>
              <w:t>Chemical</w:t>
            </w:r>
            <w:r w:rsidR="00F83C69">
              <w:rPr>
                <w:rFonts w:ascii="Calibri" w:eastAsia="Times New Roman" w:hAnsi="Calibri" w:cs="Times New Roman"/>
              </w:rPr>
              <w:t>s</w:t>
            </w:r>
            <w:r>
              <w:rPr>
                <w:rFonts w:ascii="Calibri" w:eastAsia="Times New Roman" w:hAnsi="Calibri" w:cs="Times New Roman"/>
              </w:rPr>
              <w:t xml:space="preserve"> well labelled</w:t>
            </w:r>
            <w:r w:rsidR="00F83C69">
              <w:rPr>
                <w:rFonts w:ascii="Calibri" w:eastAsia="Times New Roman" w:hAnsi="Calibri" w:cs="Times New Roman"/>
              </w:rPr>
              <w:t xml:space="preserve">, easily seen </w:t>
            </w:r>
            <w:r>
              <w:rPr>
                <w:rFonts w:ascii="Calibri" w:eastAsia="Times New Roman" w:hAnsi="Calibri" w:cs="Times New Roman"/>
              </w:rPr>
              <w:t>and stored away from surface edges to avoid spillages.</w:t>
            </w:r>
            <w:r w:rsidR="00F83C69">
              <w:rPr>
                <w:rFonts w:ascii="Calibri" w:eastAsia="Times New Roman" w:hAnsi="Calibri" w:cs="Times New Roman"/>
              </w:rPr>
              <w:t xml:space="preserve"> Chemicals returned to storage area once task is complete.</w:t>
            </w:r>
          </w:p>
        </w:tc>
        <w:tc>
          <w:tcPr>
            <w:tcW w:w="2163" w:type="dxa"/>
            <w:tcBorders>
              <w:top w:val="single" w:sz="4" w:space="0" w:color="D8D8D8"/>
              <w:left w:val="nil"/>
              <w:bottom w:val="single" w:sz="4" w:space="0" w:color="D8D8D8"/>
              <w:right w:val="single" w:sz="4" w:space="0" w:color="D8D8D8"/>
            </w:tcBorders>
            <w:shd w:val="clear" w:color="auto" w:fill="auto"/>
          </w:tcPr>
          <w:p w14:paraId="656AC3DF" w14:textId="77777777" w:rsidR="00DE1277" w:rsidRPr="001A2CC3" w:rsidRDefault="00DE1277" w:rsidP="00DE1277">
            <w:pPr>
              <w:spacing w:after="0" w:line="240" w:lineRule="auto"/>
              <w:rPr>
                <w:rFonts w:ascii="Calibri" w:eastAsia="Times New Roman" w:hAnsi="Calibri" w:cs="Times New Roman"/>
              </w:rPr>
            </w:pPr>
            <w:r>
              <w:rPr>
                <w:rFonts w:ascii="Calibri" w:eastAsia="Times New Roman" w:hAnsi="Calibri" w:cs="Times New Roman"/>
              </w:rPr>
              <w:t>User &amp; nearby individuals.</w:t>
            </w:r>
          </w:p>
        </w:tc>
        <w:tc>
          <w:tcPr>
            <w:tcW w:w="1337" w:type="dxa"/>
            <w:tcBorders>
              <w:top w:val="single" w:sz="4" w:space="0" w:color="D8D8D8"/>
              <w:left w:val="nil"/>
              <w:bottom w:val="single" w:sz="4" w:space="0" w:color="D8D8D8"/>
              <w:right w:val="single" w:sz="4" w:space="0" w:color="D8D8D8"/>
            </w:tcBorders>
            <w:shd w:val="clear" w:color="auto" w:fill="auto"/>
          </w:tcPr>
          <w:p w14:paraId="4BE936D3" w14:textId="77777777"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p w14:paraId="4CE91D4F" w14:textId="77777777" w:rsidR="00DE1277" w:rsidRDefault="00DE1277" w:rsidP="00DE1277">
            <w:pPr>
              <w:spacing w:after="0" w:line="240" w:lineRule="auto"/>
              <w:rPr>
                <w:rFonts w:ascii="Calibri" w:eastAsia="Times New Roman" w:hAnsi="Calibri" w:cs="Times New Roman"/>
                <w:color w:val="000099"/>
              </w:rPr>
            </w:pPr>
          </w:p>
          <w:p w14:paraId="261645AE" w14:textId="77777777" w:rsidR="00DE1277" w:rsidRDefault="00DE1277" w:rsidP="00DE1277">
            <w:pPr>
              <w:spacing w:after="0" w:line="240" w:lineRule="auto"/>
              <w:rPr>
                <w:rFonts w:ascii="Calibri" w:eastAsia="Times New Roman" w:hAnsi="Calibri" w:cs="Times New Roman"/>
                <w:color w:val="000099"/>
              </w:rPr>
            </w:pPr>
          </w:p>
          <w:p w14:paraId="3F7BDFDB" w14:textId="77777777" w:rsidR="00DE1277" w:rsidRDefault="00DE1277" w:rsidP="00DE1277">
            <w:pPr>
              <w:spacing w:after="0" w:line="240" w:lineRule="auto"/>
              <w:rPr>
                <w:rFonts w:ascii="Calibri" w:eastAsia="Times New Roman" w:hAnsi="Calibri" w:cs="Times New Roman"/>
                <w:color w:val="000099"/>
              </w:rPr>
            </w:pPr>
          </w:p>
          <w:p w14:paraId="0E479E84" w14:textId="77777777" w:rsidR="00DE1277" w:rsidRPr="006F523D" w:rsidRDefault="00DE1277" w:rsidP="00DE1277">
            <w:pPr>
              <w:spacing w:after="0" w:line="240" w:lineRule="auto"/>
              <w:rPr>
                <w:rFonts w:ascii="Calibri" w:eastAsia="Times New Roman" w:hAnsi="Calibri" w:cs="Times New Roman"/>
                <w:color w:val="000099"/>
              </w:rPr>
            </w:pPr>
          </w:p>
        </w:tc>
      </w:tr>
      <w:tr w:rsidR="00DE1277" w:rsidRPr="006F523D" w14:paraId="7B337856"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41A81824" w14:textId="77777777" w:rsidR="00DE1277" w:rsidRDefault="00DE1277" w:rsidP="00DE1277">
            <w:pPr>
              <w:rPr>
                <w:rFonts w:ascii="Calibri" w:hAnsi="Calibri"/>
                <w:b/>
                <w:bCs/>
              </w:rPr>
            </w:pPr>
            <w:r>
              <w:rPr>
                <w:rFonts w:ascii="Calibri" w:hAnsi="Calibri"/>
                <w:b/>
                <w:bCs/>
              </w:rPr>
              <w:t>Soldering – Burns</w:t>
            </w:r>
          </w:p>
        </w:tc>
        <w:tc>
          <w:tcPr>
            <w:tcW w:w="3919" w:type="dxa"/>
            <w:tcBorders>
              <w:top w:val="single" w:sz="4" w:space="0" w:color="D8D8D8"/>
              <w:left w:val="nil"/>
              <w:bottom w:val="single" w:sz="4" w:space="0" w:color="D8D8D8"/>
              <w:right w:val="single" w:sz="4" w:space="0" w:color="D8D8D8"/>
            </w:tcBorders>
            <w:shd w:val="clear" w:color="auto" w:fill="auto"/>
          </w:tcPr>
          <w:p w14:paraId="68B2E8AE"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Use soldering iron at appropriate station and re-holster when not directly soldering. Don’t get too close to fresh hot solder. Avoid contact with the hot end of the soldering iron.</w:t>
            </w:r>
          </w:p>
        </w:tc>
        <w:tc>
          <w:tcPr>
            <w:tcW w:w="1179" w:type="dxa"/>
            <w:tcBorders>
              <w:top w:val="single" w:sz="4" w:space="0" w:color="D8D8D8"/>
              <w:left w:val="nil"/>
              <w:bottom w:val="single" w:sz="4" w:space="0" w:color="D8D8D8"/>
              <w:right w:val="single" w:sz="4" w:space="0" w:color="D8D8D8"/>
            </w:tcBorders>
            <w:shd w:val="clear" w:color="auto" w:fill="auto"/>
          </w:tcPr>
          <w:p w14:paraId="32953F9E"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Moderate</w:t>
            </w:r>
          </w:p>
        </w:tc>
        <w:tc>
          <w:tcPr>
            <w:tcW w:w="3649" w:type="dxa"/>
            <w:tcBorders>
              <w:top w:val="single" w:sz="4" w:space="0" w:color="D8D8D8"/>
              <w:left w:val="nil"/>
              <w:bottom w:val="single" w:sz="4" w:space="0" w:color="D8D8D8"/>
              <w:right w:val="single" w:sz="4" w:space="0" w:color="D8D8D8"/>
            </w:tcBorders>
            <w:shd w:val="clear" w:color="auto" w:fill="auto"/>
          </w:tcPr>
          <w:p w14:paraId="22B65329" w14:textId="4387B8F9" w:rsidR="00DE1277" w:rsidRPr="001A2CC3" w:rsidRDefault="00DE1277" w:rsidP="00DE1277">
            <w:pPr>
              <w:spacing w:after="0" w:line="240" w:lineRule="auto"/>
              <w:rPr>
                <w:rFonts w:ascii="Calibri" w:eastAsia="Times New Roman" w:hAnsi="Calibri" w:cs="Times New Roman"/>
              </w:rPr>
            </w:pPr>
            <w:r>
              <w:rPr>
                <w:rFonts w:ascii="Calibri" w:eastAsia="Times New Roman" w:hAnsi="Calibri" w:cs="Times New Roman"/>
              </w:rPr>
              <w:t>Ensure the working space is cleared of clutter and there is adequate room to perform the solder. Avoids getting into awkward positions where accidental burns may occur.</w:t>
            </w:r>
          </w:p>
        </w:tc>
        <w:tc>
          <w:tcPr>
            <w:tcW w:w="2163" w:type="dxa"/>
            <w:tcBorders>
              <w:top w:val="single" w:sz="4" w:space="0" w:color="D8D8D8"/>
              <w:left w:val="nil"/>
              <w:bottom w:val="single" w:sz="4" w:space="0" w:color="D8D8D8"/>
              <w:right w:val="single" w:sz="4" w:space="0" w:color="D8D8D8"/>
            </w:tcBorders>
            <w:shd w:val="clear" w:color="auto" w:fill="auto"/>
          </w:tcPr>
          <w:p w14:paraId="47A11FAA"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User</w:t>
            </w:r>
          </w:p>
        </w:tc>
        <w:tc>
          <w:tcPr>
            <w:tcW w:w="1337" w:type="dxa"/>
            <w:tcBorders>
              <w:top w:val="single" w:sz="4" w:space="0" w:color="D8D8D8"/>
              <w:left w:val="nil"/>
              <w:bottom w:val="single" w:sz="4" w:space="0" w:color="D8D8D8"/>
              <w:right w:val="single" w:sz="4" w:space="0" w:color="D8D8D8"/>
            </w:tcBorders>
            <w:shd w:val="clear" w:color="auto" w:fill="auto"/>
          </w:tcPr>
          <w:p w14:paraId="0B489973" w14:textId="77777777"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DE1277" w:rsidRPr="006F523D" w14:paraId="6DCFB355" w14:textId="77777777" w:rsidTr="00B519AB">
        <w:trPr>
          <w:trHeight w:val="1191"/>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009C77DA" w14:textId="77777777" w:rsidR="00DE1277" w:rsidRDefault="00DE1277" w:rsidP="00DE1277">
            <w:pPr>
              <w:rPr>
                <w:rFonts w:ascii="Calibri" w:hAnsi="Calibri"/>
                <w:b/>
                <w:bCs/>
              </w:rPr>
            </w:pPr>
            <w:r>
              <w:rPr>
                <w:rFonts w:ascii="Calibri" w:hAnsi="Calibri"/>
                <w:b/>
                <w:bCs/>
              </w:rPr>
              <w:t>Soldering – Inhalation of poison vapour</w:t>
            </w:r>
          </w:p>
        </w:tc>
        <w:tc>
          <w:tcPr>
            <w:tcW w:w="3919" w:type="dxa"/>
            <w:tcBorders>
              <w:top w:val="single" w:sz="4" w:space="0" w:color="D8D8D8"/>
              <w:left w:val="nil"/>
              <w:bottom w:val="single" w:sz="4" w:space="0" w:color="D8D8D8"/>
              <w:right w:val="single" w:sz="4" w:space="0" w:color="D8D8D8"/>
            </w:tcBorders>
            <w:shd w:val="clear" w:color="auto" w:fill="auto"/>
          </w:tcPr>
          <w:p w14:paraId="0DAE9C5F" w14:textId="7EF91CE3"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Solder in a well-ventilated area. Use PPE i.e. face mask, if appropriate. Only solder small components.</w:t>
            </w:r>
          </w:p>
        </w:tc>
        <w:tc>
          <w:tcPr>
            <w:tcW w:w="1179" w:type="dxa"/>
            <w:tcBorders>
              <w:top w:val="single" w:sz="4" w:space="0" w:color="D8D8D8"/>
              <w:left w:val="nil"/>
              <w:bottom w:val="single" w:sz="4" w:space="0" w:color="D8D8D8"/>
              <w:right w:val="single" w:sz="4" w:space="0" w:color="D8D8D8"/>
            </w:tcBorders>
            <w:shd w:val="clear" w:color="auto" w:fill="auto"/>
          </w:tcPr>
          <w:p w14:paraId="7EB1A880"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Low</w:t>
            </w:r>
          </w:p>
        </w:tc>
        <w:tc>
          <w:tcPr>
            <w:tcW w:w="3649" w:type="dxa"/>
            <w:tcBorders>
              <w:top w:val="single" w:sz="4" w:space="0" w:color="D8D8D8"/>
              <w:left w:val="nil"/>
              <w:bottom w:val="single" w:sz="4" w:space="0" w:color="D8D8D8"/>
              <w:right w:val="single" w:sz="4" w:space="0" w:color="D8D8D8"/>
            </w:tcBorders>
            <w:shd w:val="clear" w:color="auto" w:fill="auto"/>
          </w:tcPr>
          <w:p w14:paraId="009A207E" w14:textId="23F09C6D" w:rsidR="00DE1277" w:rsidRPr="001A2CC3" w:rsidRDefault="00DE1277" w:rsidP="00DE1277">
            <w:pPr>
              <w:spacing w:after="0" w:line="240" w:lineRule="auto"/>
              <w:rPr>
                <w:rFonts w:ascii="Calibri" w:eastAsia="Times New Roman" w:hAnsi="Calibri" w:cs="Times New Roman"/>
              </w:rPr>
            </w:pPr>
          </w:p>
        </w:tc>
        <w:tc>
          <w:tcPr>
            <w:tcW w:w="2163" w:type="dxa"/>
            <w:tcBorders>
              <w:top w:val="single" w:sz="4" w:space="0" w:color="D8D8D8"/>
              <w:left w:val="nil"/>
              <w:bottom w:val="single" w:sz="4" w:space="0" w:color="D8D8D8"/>
              <w:right w:val="single" w:sz="4" w:space="0" w:color="D8D8D8"/>
            </w:tcBorders>
            <w:shd w:val="clear" w:color="auto" w:fill="auto"/>
          </w:tcPr>
          <w:p w14:paraId="33DD1F85"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 xml:space="preserve">User </w:t>
            </w:r>
          </w:p>
        </w:tc>
        <w:tc>
          <w:tcPr>
            <w:tcW w:w="1337" w:type="dxa"/>
            <w:tcBorders>
              <w:top w:val="single" w:sz="4" w:space="0" w:color="D8D8D8"/>
              <w:left w:val="nil"/>
              <w:bottom w:val="single" w:sz="4" w:space="0" w:color="D8D8D8"/>
              <w:right w:val="single" w:sz="4" w:space="0" w:color="D8D8D8"/>
            </w:tcBorders>
            <w:shd w:val="clear" w:color="auto" w:fill="auto"/>
          </w:tcPr>
          <w:p w14:paraId="450F0F6D" w14:textId="77777777"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DE1277" w:rsidRPr="006F523D" w14:paraId="43BEC8A5"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541FA73C" w14:textId="77777777" w:rsidR="00DE1277" w:rsidRDefault="00DE1277" w:rsidP="00DE1277">
            <w:pPr>
              <w:rPr>
                <w:rFonts w:ascii="Calibri" w:hAnsi="Calibri"/>
                <w:b/>
                <w:bCs/>
              </w:rPr>
            </w:pPr>
            <w:r>
              <w:rPr>
                <w:rFonts w:ascii="Calibri" w:hAnsi="Calibri"/>
                <w:b/>
                <w:bCs/>
              </w:rPr>
              <w:t xml:space="preserve">Soldering – Solid solder can get into or on skin and be harmful. </w:t>
            </w:r>
          </w:p>
        </w:tc>
        <w:tc>
          <w:tcPr>
            <w:tcW w:w="3919" w:type="dxa"/>
            <w:tcBorders>
              <w:top w:val="single" w:sz="4" w:space="0" w:color="D8D8D8"/>
              <w:left w:val="nil"/>
              <w:bottom w:val="single" w:sz="4" w:space="0" w:color="D8D8D8"/>
              <w:right w:val="single" w:sz="4" w:space="0" w:color="D8D8D8"/>
            </w:tcBorders>
            <w:shd w:val="clear" w:color="auto" w:fill="auto"/>
          </w:tcPr>
          <w:p w14:paraId="5D5F7D3D"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Wash hands after using the soldering iron. No food or drink near the soldering workspace.</w:t>
            </w:r>
          </w:p>
        </w:tc>
        <w:tc>
          <w:tcPr>
            <w:tcW w:w="1179" w:type="dxa"/>
            <w:tcBorders>
              <w:top w:val="single" w:sz="4" w:space="0" w:color="D8D8D8"/>
              <w:left w:val="nil"/>
              <w:bottom w:val="single" w:sz="4" w:space="0" w:color="D8D8D8"/>
              <w:right w:val="single" w:sz="4" w:space="0" w:color="D8D8D8"/>
            </w:tcBorders>
            <w:shd w:val="clear" w:color="auto" w:fill="auto"/>
          </w:tcPr>
          <w:p w14:paraId="33548233" w14:textId="337DD1AB"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Low</w:t>
            </w:r>
          </w:p>
        </w:tc>
        <w:tc>
          <w:tcPr>
            <w:tcW w:w="3649" w:type="dxa"/>
            <w:tcBorders>
              <w:top w:val="single" w:sz="4" w:space="0" w:color="D8D8D8"/>
              <w:left w:val="nil"/>
              <w:bottom w:val="single" w:sz="4" w:space="0" w:color="D8D8D8"/>
              <w:right w:val="single" w:sz="4" w:space="0" w:color="D8D8D8"/>
            </w:tcBorders>
            <w:shd w:val="clear" w:color="auto" w:fill="auto"/>
          </w:tcPr>
          <w:p w14:paraId="4C13ADBA" w14:textId="35D63C6F" w:rsidR="00DE1277" w:rsidRPr="001A2CC3" w:rsidRDefault="00DE1277" w:rsidP="00DE1277">
            <w:pPr>
              <w:spacing w:after="0" w:line="240" w:lineRule="auto"/>
              <w:rPr>
                <w:rFonts w:ascii="Calibri" w:eastAsia="Times New Roman" w:hAnsi="Calibri" w:cs="Times New Roman"/>
              </w:rPr>
            </w:pPr>
          </w:p>
        </w:tc>
        <w:tc>
          <w:tcPr>
            <w:tcW w:w="2163" w:type="dxa"/>
            <w:tcBorders>
              <w:top w:val="single" w:sz="4" w:space="0" w:color="D8D8D8"/>
              <w:left w:val="nil"/>
              <w:bottom w:val="single" w:sz="4" w:space="0" w:color="D8D8D8"/>
              <w:right w:val="single" w:sz="4" w:space="0" w:color="D8D8D8"/>
            </w:tcBorders>
            <w:shd w:val="clear" w:color="auto" w:fill="auto"/>
          </w:tcPr>
          <w:p w14:paraId="29FC9230"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User</w:t>
            </w:r>
          </w:p>
        </w:tc>
        <w:tc>
          <w:tcPr>
            <w:tcW w:w="1337" w:type="dxa"/>
            <w:tcBorders>
              <w:top w:val="single" w:sz="4" w:space="0" w:color="D8D8D8"/>
              <w:left w:val="nil"/>
              <w:bottom w:val="single" w:sz="4" w:space="0" w:color="D8D8D8"/>
              <w:right w:val="single" w:sz="4" w:space="0" w:color="D8D8D8"/>
            </w:tcBorders>
            <w:shd w:val="clear" w:color="auto" w:fill="auto"/>
          </w:tcPr>
          <w:p w14:paraId="5980F834" w14:textId="77777777"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DE1277" w:rsidRPr="006F523D" w14:paraId="340FC485"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09242F0C" w14:textId="77777777" w:rsidR="00DE1277" w:rsidRDefault="00DE1277" w:rsidP="00DE1277">
            <w:pPr>
              <w:rPr>
                <w:rFonts w:ascii="Calibri" w:hAnsi="Calibri"/>
                <w:b/>
                <w:bCs/>
              </w:rPr>
            </w:pPr>
            <w:r>
              <w:rPr>
                <w:rFonts w:ascii="Calibri" w:hAnsi="Calibri"/>
                <w:b/>
                <w:bCs/>
              </w:rPr>
              <w:lastRenderedPageBreak/>
              <w:t>Soldering – electrical faults – the irons are particularly susceptible to damage due to hear/strain</w:t>
            </w:r>
          </w:p>
        </w:tc>
        <w:tc>
          <w:tcPr>
            <w:tcW w:w="3919" w:type="dxa"/>
            <w:tcBorders>
              <w:top w:val="single" w:sz="4" w:space="0" w:color="D8D8D8"/>
              <w:left w:val="nil"/>
              <w:bottom w:val="single" w:sz="4" w:space="0" w:color="D8D8D8"/>
              <w:right w:val="single" w:sz="4" w:space="0" w:color="D8D8D8"/>
            </w:tcBorders>
            <w:shd w:val="clear" w:color="auto" w:fill="auto"/>
          </w:tcPr>
          <w:p w14:paraId="4C2D8F50" w14:textId="27CE8F14"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Don’t use soldering irons with damaged cables. Keep apart the tip from the cable.</w:t>
            </w:r>
          </w:p>
        </w:tc>
        <w:tc>
          <w:tcPr>
            <w:tcW w:w="1179" w:type="dxa"/>
            <w:tcBorders>
              <w:top w:val="single" w:sz="4" w:space="0" w:color="D8D8D8"/>
              <w:left w:val="nil"/>
              <w:bottom w:val="single" w:sz="4" w:space="0" w:color="D8D8D8"/>
              <w:right w:val="single" w:sz="4" w:space="0" w:color="D8D8D8"/>
            </w:tcBorders>
            <w:shd w:val="clear" w:color="auto" w:fill="auto"/>
          </w:tcPr>
          <w:p w14:paraId="0ADFD37F"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Moderate</w:t>
            </w:r>
          </w:p>
        </w:tc>
        <w:tc>
          <w:tcPr>
            <w:tcW w:w="3649" w:type="dxa"/>
            <w:tcBorders>
              <w:top w:val="single" w:sz="4" w:space="0" w:color="D8D8D8"/>
              <w:left w:val="nil"/>
              <w:bottom w:val="single" w:sz="4" w:space="0" w:color="D8D8D8"/>
              <w:right w:val="single" w:sz="4" w:space="0" w:color="D8D8D8"/>
            </w:tcBorders>
            <w:shd w:val="clear" w:color="auto" w:fill="auto"/>
          </w:tcPr>
          <w:p w14:paraId="4BD90EB6"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Check for obvious damage before use.</w:t>
            </w:r>
          </w:p>
          <w:p w14:paraId="47C16409" w14:textId="35992346"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Notify appropriate staff members if the soldering iron appears to be damaged. Ensure no other individuals use damaged soldering iron.</w:t>
            </w:r>
          </w:p>
        </w:tc>
        <w:tc>
          <w:tcPr>
            <w:tcW w:w="2163" w:type="dxa"/>
            <w:tcBorders>
              <w:top w:val="single" w:sz="4" w:space="0" w:color="D8D8D8"/>
              <w:left w:val="nil"/>
              <w:bottom w:val="single" w:sz="4" w:space="0" w:color="D8D8D8"/>
              <w:right w:val="single" w:sz="4" w:space="0" w:color="D8D8D8"/>
            </w:tcBorders>
            <w:shd w:val="clear" w:color="auto" w:fill="auto"/>
          </w:tcPr>
          <w:p w14:paraId="61279040"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User</w:t>
            </w:r>
          </w:p>
        </w:tc>
        <w:tc>
          <w:tcPr>
            <w:tcW w:w="1337" w:type="dxa"/>
            <w:tcBorders>
              <w:top w:val="single" w:sz="4" w:space="0" w:color="D8D8D8"/>
              <w:left w:val="nil"/>
              <w:bottom w:val="single" w:sz="4" w:space="0" w:color="D8D8D8"/>
              <w:right w:val="single" w:sz="4" w:space="0" w:color="D8D8D8"/>
            </w:tcBorders>
            <w:shd w:val="clear" w:color="auto" w:fill="auto"/>
          </w:tcPr>
          <w:p w14:paraId="45D5BF11" w14:textId="77777777"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DE1277" w:rsidRPr="006F523D" w14:paraId="0C9D1F18"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5BF2F7E2" w14:textId="77777777" w:rsidR="00DE1277" w:rsidRDefault="00DE1277" w:rsidP="00DE1277">
            <w:pPr>
              <w:rPr>
                <w:rFonts w:ascii="Calibri" w:hAnsi="Calibri"/>
                <w:b/>
                <w:bCs/>
              </w:rPr>
            </w:pPr>
            <w:r>
              <w:rPr>
                <w:rFonts w:ascii="Calibri" w:hAnsi="Calibri"/>
                <w:b/>
                <w:bCs/>
              </w:rPr>
              <w:t>Heat gun – Burns and risk of fire</w:t>
            </w:r>
          </w:p>
        </w:tc>
        <w:tc>
          <w:tcPr>
            <w:tcW w:w="3919" w:type="dxa"/>
            <w:tcBorders>
              <w:top w:val="single" w:sz="4" w:space="0" w:color="D8D8D8"/>
              <w:left w:val="nil"/>
              <w:bottom w:val="single" w:sz="4" w:space="0" w:color="D8D8D8"/>
              <w:right w:val="single" w:sz="4" w:space="0" w:color="D8D8D8"/>
            </w:tcBorders>
            <w:shd w:val="clear" w:color="auto" w:fill="auto"/>
          </w:tcPr>
          <w:p w14:paraId="131C8394"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Do not aim at individuals or flammable objects. Use as directed.</w:t>
            </w:r>
          </w:p>
        </w:tc>
        <w:tc>
          <w:tcPr>
            <w:tcW w:w="1179" w:type="dxa"/>
            <w:tcBorders>
              <w:top w:val="single" w:sz="4" w:space="0" w:color="D8D8D8"/>
              <w:left w:val="nil"/>
              <w:bottom w:val="single" w:sz="4" w:space="0" w:color="D8D8D8"/>
              <w:right w:val="single" w:sz="4" w:space="0" w:color="D8D8D8"/>
            </w:tcBorders>
            <w:shd w:val="clear" w:color="auto" w:fill="auto"/>
          </w:tcPr>
          <w:p w14:paraId="47F07C83"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High</w:t>
            </w:r>
          </w:p>
        </w:tc>
        <w:tc>
          <w:tcPr>
            <w:tcW w:w="3649" w:type="dxa"/>
            <w:tcBorders>
              <w:top w:val="single" w:sz="4" w:space="0" w:color="D8D8D8"/>
              <w:left w:val="nil"/>
              <w:bottom w:val="single" w:sz="4" w:space="0" w:color="D8D8D8"/>
              <w:right w:val="single" w:sz="4" w:space="0" w:color="D8D8D8"/>
            </w:tcBorders>
            <w:shd w:val="clear" w:color="auto" w:fill="auto"/>
          </w:tcPr>
          <w:p w14:paraId="6FE58CD2" w14:textId="32F0463F" w:rsidR="00DE1277" w:rsidRDefault="0030657A" w:rsidP="00DE1277">
            <w:pPr>
              <w:spacing w:after="0" w:line="240" w:lineRule="auto"/>
              <w:rPr>
                <w:rFonts w:ascii="Calibri" w:eastAsia="Times New Roman" w:hAnsi="Calibri" w:cs="Times New Roman"/>
              </w:rPr>
            </w:pPr>
            <w:r>
              <w:rPr>
                <w:rFonts w:ascii="Calibri" w:eastAsia="Times New Roman" w:hAnsi="Calibri" w:cs="Times New Roman"/>
              </w:rPr>
              <w:t>Check appropriate ‘empty-space’ is left behind object the heat gun is directed at.</w:t>
            </w:r>
          </w:p>
        </w:tc>
        <w:tc>
          <w:tcPr>
            <w:tcW w:w="2163" w:type="dxa"/>
            <w:tcBorders>
              <w:top w:val="single" w:sz="4" w:space="0" w:color="D8D8D8"/>
              <w:left w:val="nil"/>
              <w:bottom w:val="single" w:sz="4" w:space="0" w:color="D8D8D8"/>
              <w:right w:val="single" w:sz="4" w:space="0" w:color="D8D8D8"/>
            </w:tcBorders>
            <w:shd w:val="clear" w:color="auto" w:fill="auto"/>
          </w:tcPr>
          <w:p w14:paraId="54584F52"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User &amp; nearby individuals if fire began.</w:t>
            </w:r>
          </w:p>
        </w:tc>
        <w:tc>
          <w:tcPr>
            <w:tcW w:w="1337" w:type="dxa"/>
            <w:tcBorders>
              <w:top w:val="single" w:sz="4" w:space="0" w:color="D8D8D8"/>
              <w:left w:val="nil"/>
              <w:bottom w:val="single" w:sz="4" w:space="0" w:color="D8D8D8"/>
              <w:right w:val="single" w:sz="4" w:space="0" w:color="D8D8D8"/>
            </w:tcBorders>
            <w:shd w:val="clear" w:color="auto" w:fill="auto"/>
          </w:tcPr>
          <w:p w14:paraId="5AE7E084" w14:textId="77777777"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DE1277" w:rsidRPr="006F523D" w14:paraId="5854433D"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02BE87DB" w14:textId="13DE2C2C" w:rsidR="00DE1277" w:rsidRDefault="00DE1277" w:rsidP="00DE1277">
            <w:pPr>
              <w:rPr>
                <w:rFonts w:ascii="Calibri" w:hAnsi="Calibri"/>
                <w:b/>
                <w:bCs/>
              </w:rPr>
            </w:pPr>
            <w:proofErr w:type="spellStart"/>
            <w:r>
              <w:rPr>
                <w:rFonts w:ascii="Calibri" w:hAnsi="Calibri"/>
                <w:b/>
                <w:bCs/>
              </w:rPr>
              <w:t>Evacuable</w:t>
            </w:r>
            <w:proofErr w:type="spellEnd"/>
            <w:r>
              <w:rPr>
                <w:rFonts w:ascii="Calibri" w:hAnsi="Calibri"/>
                <w:b/>
                <w:bCs/>
              </w:rPr>
              <w:t xml:space="preserve"> Pellet Die – Components fail at high load, impact from component, inhalation of fine powder and potential poisoning</w:t>
            </w:r>
          </w:p>
        </w:tc>
        <w:tc>
          <w:tcPr>
            <w:tcW w:w="3919" w:type="dxa"/>
            <w:tcBorders>
              <w:top w:val="single" w:sz="4" w:space="0" w:color="D8D8D8"/>
              <w:left w:val="nil"/>
              <w:bottom w:val="single" w:sz="4" w:space="0" w:color="D8D8D8"/>
              <w:right w:val="single" w:sz="4" w:space="0" w:color="D8D8D8"/>
            </w:tcBorders>
            <w:shd w:val="clear" w:color="auto" w:fill="auto"/>
          </w:tcPr>
          <w:p w14:paraId="626E8F82"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Will be trained before use. Don’t tamper with equipment. Use appropriate PPE and close press door upon compression. Minimise exposure to powders and read all relevant sample safety guides.</w:t>
            </w:r>
          </w:p>
        </w:tc>
        <w:tc>
          <w:tcPr>
            <w:tcW w:w="1179" w:type="dxa"/>
            <w:tcBorders>
              <w:top w:val="single" w:sz="4" w:space="0" w:color="D8D8D8"/>
              <w:left w:val="nil"/>
              <w:bottom w:val="single" w:sz="4" w:space="0" w:color="D8D8D8"/>
              <w:right w:val="single" w:sz="4" w:space="0" w:color="D8D8D8"/>
            </w:tcBorders>
            <w:shd w:val="clear" w:color="auto" w:fill="auto"/>
          </w:tcPr>
          <w:p w14:paraId="46845BD9"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High</w:t>
            </w:r>
          </w:p>
        </w:tc>
        <w:tc>
          <w:tcPr>
            <w:tcW w:w="3649" w:type="dxa"/>
            <w:tcBorders>
              <w:top w:val="single" w:sz="4" w:space="0" w:color="D8D8D8"/>
              <w:left w:val="nil"/>
              <w:bottom w:val="single" w:sz="4" w:space="0" w:color="D8D8D8"/>
              <w:right w:val="single" w:sz="4" w:space="0" w:color="D8D8D8"/>
            </w:tcBorders>
            <w:shd w:val="clear" w:color="auto" w:fill="auto"/>
          </w:tcPr>
          <w:p w14:paraId="5EC47AB5" w14:textId="6DCB2490"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Training received.</w:t>
            </w:r>
          </w:p>
        </w:tc>
        <w:tc>
          <w:tcPr>
            <w:tcW w:w="2163" w:type="dxa"/>
            <w:tcBorders>
              <w:top w:val="single" w:sz="4" w:space="0" w:color="D8D8D8"/>
              <w:left w:val="nil"/>
              <w:bottom w:val="single" w:sz="4" w:space="0" w:color="D8D8D8"/>
              <w:right w:val="single" w:sz="4" w:space="0" w:color="D8D8D8"/>
            </w:tcBorders>
            <w:shd w:val="clear" w:color="auto" w:fill="auto"/>
          </w:tcPr>
          <w:p w14:paraId="32A45AA8"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User</w:t>
            </w:r>
          </w:p>
        </w:tc>
        <w:tc>
          <w:tcPr>
            <w:tcW w:w="1337" w:type="dxa"/>
            <w:tcBorders>
              <w:top w:val="single" w:sz="4" w:space="0" w:color="D8D8D8"/>
              <w:left w:val="nil"/>
              <w:bottom w:val="single" w:sz="4" w:space="0" w:color="D8D8D8"/>
              <w:right w:val="single" w:sz="4" w:space="0" w:color="D8D8D8"/>
            </w:tcBorders>
            <w:shd w:val="clear" w:color="auto" w:fill="auto"/>
          </w:tcPr>
          <w:p w14:paraId="66369DE5" w14:textId="77777777"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DE1277" w:rsidRPr="006F523D" w14:paraId="66550973"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33A46E53" w14:textId="77777777" w:rsidR="00DE1277" w:rsidRDefault="00DE1277" w:rsidP="00DE1277">
            <w:pPr>
              <w:rPr>
                <w:rFonts w:ascii="Calibri" w:hAnsi="Calibri"/>
                <w:b/>
                <w:bCs/>
              </w:rPr>
            </w:pPr>
            <w:r>
              <w:rPr>
                <w:rFonts w:ascii="Calibri" w:hAnsi="Calibri"/>
                <w:b/>
                <w:bCs/>
              </w:rPr>
              <w:t>Use of movable steps -  Slips and falls</w:t>
            </w:r>
          </w:p>
        </w:tc>
        <w:tc>
          <w:tcPr>
            <w:tcW w:w="3919" w:type="dxa"/>
            <w:tcBorders>
              <w:top w:val="single" w:sz="4" w:space="0" w:color="D8D8D8"/>
              <w:left w:val="nil"/>
              <w:bottom w:val="single" w:sz="4" w:space="0" w:color="D8D8D8"/>
              <w:right w:val="single" w:sz="4" w:space="0" w:color="D8D8D8"/>
            </w:tcBorders>
            <w:shd w:val="clear" w:color="auto" w:fill="auto"/>
          </w:tcPr>
          <w:p w14:paraId="462946F6"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Brake should be on when platform is in use. Platform should be dry and position in a way to avoid over reaching when it is in use.</w:t>
            </w:r>
          </w:p>
        </w:tc>
        <w:tc>
          <w:tcPr>
            <w:tcW w:w="1179" w:type="dxa"/>
            <w:tcBorders>
              <w:top w:val="single" w:sz="4" w:space="0" w:color="D8D8D8"/>
              <w:left w:val="nil"/>
              <w:bottom w:val="single" w:sz="4" w:space="0" w:color="D8D8D8"/>
              <w:right w:val="single" w:sz="4" w:space="0" w:color="D8D8D8"/>
            </w:tcBorders>
            <w:shd w:val="clear" w:color="auto" w:fill="auto"/>
          </w:tcPr>
          <w:p w14:paraId="389418EB" w14:textId="4BAD41C6" w:rsidR="00DE1277" w:rsidRDefault="005B04BC" w:rsidP="00DE1277">
            <w:pPr>
              <w:spacing w:after="0" w:line="240" w:lineRule="auto"/>
              <w:rPr>
                <w:rFonts w:ascii="Calibri" w:eastAsia="Times New Roman" w:hAnsi="Calibri" w:cs="Times New Roman"/>
              </w:rPr>
            </w:pPr>
            <w:r>
              <w:rPr>
                <w:rFonts w:ascii="Calibri" w:eastAsia="Times New Roman" w:hAnsi="Calibri" w:cs="Times New Roman"/>
              </w:rPr>
              <w:t>Low</w:t>
            </w:r>
          </w:p>
        </w:tc>
        <w:tc>
          <w:tcPr>
            <w:tcW w:w="3649" w:type="dxa"/>
            <w:tcBorders>
              <w:top w:val="single" w:sz="4" w:space="0" w:color="D8D8D8"/>
              <w:left w:val="nil"/>
              <w:bottom w:val="single" w:sz="4" w:space="0" w:color="D8D8D8"/>
              <w:right w:val="single" w:sz="4" w:space="0" w:color="D8D8D8"/>
            </w:tcBorders>
            <w:shd w:val="clear" w:color="auto" w:fill="auto"/>
          </w:tcPr>
          <w:p w14:paraId="248CC923" w14:textId="77777777" w:rsidR="00DE1277" w:rsidRDefault="00DE1277" w:rsidP="00DE1277">
            <w:pPr>
              <w:spacing w:after="0" w:line="240" w:lineRule="auto"/>
              <w:rPr>
                <w:rFonts w:ascii="Calibri" w:eastAsia="Times New Roman" w:hAnsi="Calibri" w:cs="Times New Roman"/>
              </w:rPr>
            </w:pPr>
          </w:p>
        </w:tc>
        <w:tc>
          <w:tcPr>
            <w:tcW w:w="2163" w:type="dxa"/>
            <w:tcBorders>
              <w:top w:val="single" w:sz="4" w:space="0" w:color="D8D8D8"/>
              <w:left w:val="nil"/>
              <w:bottom w:val="single" w:sz="4" w:space="0" w:color="D8D8D8"/>
              <w:right w:val="single" w:sz="4" w:space="0" w:color="D8D8D8"/>
            </w:tcBorders>
            <w:shd w:val="clear" w:color="auto" w:fill="auto"/>
          </w:tcPr>
          <w:p w14:paraId="480D0E6B"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User</w:t>
            </w:r>
          </w:p>
        </w:tc>
        <w:tc>
          <w:tcPr>
            <w:tcW w:w="1337" w:type="dxa"/>
            <w:tcBorders>
              <w:top w:val="single" w:sz="4" w:space="0" w:color="D8D8D8"/>
              <w:left w:val="nil"/>
              <w:bottom w:val="single" w:sz="4" w:space="0" w:color="D8D8D8"/>
              <w:right w:val="single" w:sz="4" w:space="0" w:color="D8D8D8"/>
            </w:tcBorders>
            <w:shd w:val="clear" w:color="auto" w:fill="auto"/>
          </w:tcPr>
          <w:p w14:paraId="37EEFC62" w14:textId="77777777"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DE1277" w:rsidRPr="006F523D" w14:paraId="683CBAFA"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6758766A" w14:textId="77777777" w:rsidR="00DE1277" w:rsidRDefault="00DE1277" w:rsidP="00DE1277">
            <w:pPr>
              <w:rPr>
                <w:rFonts w:ascii="Calibri" w:hAnsi="Calibri"/>
                <w:b/>
                <w:bCs/>
              </w:rPr>
            </w:pPr>
            <w:r>
              <w:rPr>
                <w:rFonts w:ascii="Calibri" w:hAnsi="Calibri"/>
                <w:b/>
                <w:bCs/>
              </w:rPr>
              <w:t xml:space="preserve">Use of sharp tools – Cuts </w:t>
            </w:r>
          </w:p>
        </w:tc>
        <w:tc>
          <w:tcPr>
            <w:tcW w:w="3919" w:type="dxa"/>
            <w:tcBorders>
              <w:top w:val="single" w:sz="4" w:space="0" w:color="D8D8D8"/>
              <w:left w:val="nil"/>
              <w:bottom w:val="single" w:sz="4" w:space="0" w:color="D8D8D8"/>
              <w:right w:val="single" w:sz="4" w:space="0" w:color="D8D8D8"/>
            </w:tcBorders>
            <w:shd w:val="clear" w:color="auto" w:fill="auto"/>
          </w:tcPr>
          <w:p w14:paraId="47C3A117"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Focus on the activity at hand when using sharp tools. Make sure the work bench is not cluttered. Keep sharps in a safe place, i.e. covered or in a box, when not in use. Dispose of in correct sharps bin.</w:t>
            </w:r>
          </w:p>
        </w:tc>
        <w:tc>
          <w:tcPr>
            <w:tcW w:w="1179" w:type="dxa"/>
            <w:tcBorders>
              <w:top w:val="single" w:sz="4" w:space="0" w:color="D8D8D8"/>
              <w:left w:val="nil"/>
              <w:bottom w:val="single" w:sz="4" w:space="0" w:color="D8D8D8"/>
              <w:right w:val="single" w:sz="4" w:space="0" w:color="D8D8D8"/>
            </w:tcBorders>
            <w:shd w:val="clear" w:color="auto" w:fill="auto"/>
          </w:tcPr>
          <w:p w14:paraId="3707CE5E" w14:textId="25B24CC5" w:rsidR="00DE1277" w:rsidRDefault="005B04BC" w:rsidP="00DE1277">
            <w:pPr>
              <w:spacing w:after="0" w:line="240" w:lineRule="auto"/>
              <w:rPr>
                <w:rFonts w:ascii="Calibri" w:eastAsia="Times New Roman" w:hAnsi="Calibri" w:cs="Times New Roman"/>
              </w:rPr>
            </w:pPr>
            <w:r>
              <w:rPr>
                <w:rFonts w:ascii="Calibri" w:eastAsia="Times New Roman" w:hAnsi="Calibri" w:cs="Times New Roman"/>
              </w:rPr>
              <w:t>Low</w:t>
            </w:r>
          </w:p>
        </w:tc>
        <w:tc>
          <w:tcPr>
            <w:tcW w:w="3649" w:type="dxa"/>
            <w:tcBorders>
              <w:top w:val="single" w:sz="4" w:space="0" w:color="D8D8D8"/>
              <w:left w:val="nil"/>
              <w:bottom w:val="single" w:sz="4" w:space="0" w:color="D8D8D8"/>
              <w:right w:val="single" w:sz="4" w:space="0" w:color="D8D8D8"/>
            </w:tcBorders>
            <w:shd w:val="clear" w:color="auto" w:fill="auto"/>
          </w:tcPr>
          <w:p w14:paraId="4184ABEA" w14:textId="77777777" w:rsidR="00DE1277" w:rsidRDefault="00DE1277" w:rsidP="00DE1277">
            <w:pPr>
              <w:spacing w:after="0" w:line="240" w:lineRule="auto"/>
              <w:rPr>
                <w:rFonts w:ascii="Calibri" w:eastAsia="Times New Roman" w:hAnsi="Calibri" w:cs="Times New Roman"/>
              </w:rPr>
            </w:pPr>
          </w:p>
        </w:tc>
        <w:tc>
          <w:tcPr>
            <w:tcW w:w="2163" w:type="dxa"/>
            <w:tcBorders>
              <w:top w:val="single" w:sz="4" w:space="0" w:color="D8D8D8"/>
              <w:left w:val="nil"/>
              <w:bottom w:val="single" w:sz="4" w:space="0" w:color="D8D8D8"/>
              <w:right w:val="single" w:sz="4" w:space="0" w:color="D8D8D8"/>
            </w:tcBorders>
            <w:shd w:val="clear" w:color="auto" w:fill="auto"/>
          </w:tcPr>
          <w:p w14:paraId="19C3F997"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User &amp; individuals with access sharps area.</w:t>
            </w:r>
          </w:p>
        </w:tc>
        <w:tc>
          <w:tcPr>
            <w:tcW w:w="1337" w:type="dxa"/>
            <w:tcBorders>
              <w:top w:val="single" w:sz="4" w:space="0" w:color="D8D8D8"/>
              <w:left w:val="nil"/>
              <w:bottom w:val="single" w:sz="4" w:space="0" w:color="D8D8D8"/>
              <w:right w:val="single" w:sz="4" w:space="0" w:color="D8D8D8"/>
            </w:tcBorders>
            <w:shd w:val="clear" w:color="auto" w:fill="auto"/>
          </w:tcPr>
          <w:p w14:paraId="0E4AD792" w14:textId="77777777"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DE1277" w:rsidRPr="006F523D" w14:paraId="70B45734"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7CDDF8D6" w14:textId="77777777" w:rsidR="00DE1277" w:rsidRDefault="00DE1277" w:rsidP="00DE1277">
            <w:pPr>
              <w:rPr>
                <w:rFonts w:ascii="Calibri" w:hAnsi="Calibri"/>
                <w:b/>
                <w:bCs/>
              </w:rPr>
            </w:pPr>
            <w:r>
              <w:rPr>
                <w:rFonts w:ascii="Calibri" w:hAnsi="Calibri"/>
                <w:b/>
                <w:bCs/>
              </w:rPr>
              <w:lastRenderedPageBreak/>
              <w:t>Ionising Radiation – Exposure to radiation &amp; electrical hazards.</w:t>
            </w:r>
          </w:p>
        </w:tc>
        <w:tc>
          <w:tcPr>
            <w:tcW w:w="3919" w:type="dxa"/>
            <w:tcBorders>
              <w:top w:val="single" w:sz="4" w:space="0" w:color="D8D8D8"/>
              <w:left w:val="nil"/>
              <w:bottom w:val="single" w:sz="4" w:space="0" w:color="D8D8D8"/>
              <w:right w:val="single" w:sz="4" w:space="0" w:color="D8D8D8"/>
            </w:tcBorders>
            <w:shd w:val="clear" w:color="auto" w:fill="auto"/>
          </w:tcPr>
          <w:p w14:paraId="6AA018C9"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 xml:space="preserve">Will receive training before use. System will have appropriate radiative shielding in place. Radiative areas are clearly marked. All equipment to be made fail-safe with an interlock system and indicate when radiation source is ‘on’. Technicians regularly check the equipment for faults. Don’t tamper with the equipment. </w:t>
            </w:r>
          </w:p>
        </w:tc>
        <w:tc>
          <w:tcPr>
            <w:tcW w:w="1179" w:type="dxa"/>
            <w:tcBorders>
              <w:top w:val="single" w:sz="4" w:space="0" w:color="D8D8D8"/>
              <w:left w:val="nil"/>
              <w:bottom w:val="single" w:sz="4" w:space="0" w:color="D8D8D8"/>
              <w:right w:val="single" w:sz="4" w:space="0" w:color="D8D8D8"/>
            </w:tcBorders>
            <w:shd w:val="clear" w:color="auto" w:fill="auto"/>
          </w:tcPr>
          <w:p w14:paraId="1AE3B85B"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Very High</w:t>
            </w:r>
          </w:p>
        </w:tc>
        <w:tc>
          <w:tcPr>
            <w:tcW w:w="3649" w:type="dxa"/>
            <w:tcBorders>
              <w:top w:val="single" w:sz="4" w:space="0" w:color="D8D8D8"/>
              <w:left w:val="nil"/>
              <w:bottom w:val="single" w:sz="4" w:space="0" w:color="D8D8D8"/>
              <w:right w:val="single" w:sz="4" w:space="0" w:color="D8D8D8"/>
            </w:tcBorders>
            <w:shd w:val="clear" w:color="auto" w:fill="auto"/>
          </w:tcPr>
          <w:p w14:paraId="664C8450" w14:textId="63030C24"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Ionising radiation safety and training course completed.</w:t>
            </w:r>
          </w:p>
          <w:p w14:paraId="2D242CAA" w14:textId="4E246BE8" w:rsidR="00DE1277" w:rsidRDefault="00DE1277" w:rsidP="00DE1277">
            <w:pPr>
              <w:spacing w:after="0" w:line="240" w:lineRule="auto"/>
              <w:rPr>
                <w:rFonts w:ascii="Calibri" w:eastAsia="Times New Roman" w:hAnsi="Calibri" w:cs="Times New Roman"/>
              </w:rPr>
            </w:pPr>
          </w:p>
        </w:tc>
        <w:tc>
          <w:tcPr>
            <w:tcW w:w="2163" w:type="dxa"/>
            <w:tcBorders>
              <w:top w:val="single" w:sz="4" w:space="0" w:color="D8D8D8"/>
              <w:left w:val="nil"/>
              <w:bottom w:val="single" w:sz="4" w:space="0" w:color="D8D8D8"/>
              <w:right w:val="single" w:sz="4" w:space="0" w:color="D8D8D8"/>
            </w:tcBorders>
            <w:shd w:val="clear" w:color="auto" w:fill="auto"/>
          </w:tcPr>
          <w:p w14:paraId="5FD232AC"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User &amp; Individuals near the radiative source</w:t>
            </w:r>
          </w:p>
        </w:tc>
        <w:tc>
          <w:tcPr>
            <w:tcW w:w="1337" w:type="dxa"/>
            <w:tcBorders>
              <w:top w:val="single" w:sz="4" w:space="0" w:color="D8D8D8"/>
              <w:left w:val="nil"/>
              <w:bottom w:val="single" w:sz="4" w:space="0" w:color="D8D8D8"/>
              <w:right w:val="single" w:sz="4" w:space="0" w:color="D8D8D8"/>
            </w:tcBorders>
            <w:shd w:val="clear" w:color="auto" w:fill="auto"/>
          </w:tcPr>
          <w:p w14:paraId="1DEEE42D" w14:textId="77777777"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DE1277" w:rsidRPr="006F523D" w14:paraId="05C740B1"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51826352" w14:textId="2D3492B7" w:rsidR="00DE1277" w:rsidRPr="009E5860" w:rsidRDefault="00DE1277" w:rsidP="00DE1277">
            <w:pPr>
              <w:rPr>
                <w:rFonts w:ascii="Calibri" w:hAnsi="Calibri"/>
                <w:b/>
                <w:bCs/>
                <w:lang w:val="it-IT"/>
              </w:rPr>
            </w:pPr>
            <w:r w:rsidRPr="009E5860">
              <w:rPr>
                <w:rFonts w:ascii="Calibri" w:hAnsi="Calibri"/>
                <w:b/>
                <w:bCs/>
                <w:lang w:val="it-IT"/>
              </w:rPr>
              <w:t>Q</w:t>
            </w:r>
            <w:r w:rsidR="009E5860" w:rsidRPr="009E5860">
              <w:rPr>
                <w:rFonts w:ascii="Calibri" w:hAnsi="Calibri"/>
                <w:b/>
                <w:bCs/>
                <w:lang w:val="it-IT"/>
              </w:rPr>
              <w:t xml:space="preserve">uantum </w:t>
            </w:r>
            <w:r w:rsidRPr="009E5860">
              <w:rPr>
                <w:rFonts w:ascii="Calibri" w:hAnsi="Calibri"/>
                <w:b/>
                <w:bCs/>
                <w:lang w:val="it-IT"/>
              </w:rPr>
              <w:t>D</w:t>
            </w:r>
            <w:r w:rsidR="009E5860" w:rsidRPr="009E5860">
              <w:rPr>
                <w:rFonts w:ascii="Calibri" w:hAnsi="Calibri"/>
                <w:b/>
                <w:bCs/>
                <w:lang w:val="it-IT"/>
              </w:rPr>
              <w:t>esign</w:t>
            </w:r>
            <w:r w:rsidRPr="009E5860">
              <w:rPr>
                <w:rFonts w:ascii="Calibri" w:hAnsi="Calibri"/>
                <w:b/>
                <w:bCs/>
                <w:lang w:val="it-IT"/>
              </w:rPr>
              <w:t xml:space="preserve"> MPMS 1.2 </w:t>
            </w:r>
            <w:proofErr w:type="spellStart"/>
            <w:r w:rsidRPr="009E5860">
              <w:rPr>
                <w:rFonts w:ascii="Calibri" w:hAnsi="Calibri"/>
                <w:b/>
                <w:bCs/>
                <w:lang w:val="it-IT"/>
              </w:rPr>
              <w:t>GPa</w:t>
            </w:r>
            <w:proofErr w:type="spellEnd"/>
            <w:r w:rsidRPr="009E5860">
              <w:rPr>
                <w:rFonts w:ascii="Calibri" w:hAnsi="Calibri"/>
                <w:b/>
                <w:bCs/>
                <w:lang w:val="it-IT"/>
              </w:rPr>
              <w:t xml:space="preserve"> pressure </w:t>
            </w:r>
            <w:proofErr w:type="spellStart"/>
            <w:r w:rsidRPr="009E5860">
              <w:rPr>
                <w:rFonts w:ascii="Calibri" w:hAnsi="Calibri"/>
                <w:b/>
                <w:bCs/>
                <w:lang w:val="it-IT"/>
              </w:rPr>
              <w:t>cell</w:t>
            </w:r>
            <w:proofErr w:type="spellEnd"/>
            <w:r w:rsidRPr="009E5860">
              <w:rPr>
                <w:rFonts w:ascii="Calibri" w:hAnsi="Calibri"/>
                <w:b/>
                <w:bCs/>
                <w:lang w:val="it-IT"/>
              </w:rPr>
              <w:t xml:space="preserve"> </w:t>
            </w:r>
          </w:p>
        </w:tc>
        <w:tc>
          <w:tcPr>
            <w:tcW w:w="3919" w:type="dxa"/>
            <w:tcBorders>
              <w:top w:val="single" w:sz="4" w:space="0" w:color="D8D8D8"/>
              <w:left w:val="nil"/>
              <w:bottom w:val="single" w:sz="4" w:space="0" w:color="D8D8D8"/>
              <w:right w:val="single" w:sz="4" w:space="0" w:color="D8D8D8"/>
            </w:tcBorders>
            <w:shd w:val="clear" w:color="auto" w:fill="auto"/>
          </w:tcPr>
          <w:p w14:paraId="12291D54" w14:textId="5E37913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Appropriate PPE to be worn i.e. pressure safety glasses when working with the cell. When applying pressure to the cell, do not stand in front of the tips of the cell and apply pressure incrementally as advised in the manual. Cell to be kept in a closed metal container when removed from SQUID and under pressure.</w:t>
            </w:r>
          </w:p>
        </w:tc>
        <w:tc>
          <w:tcPr>
            <w:tcW w:w="1179" w:type="dxa"/>
            <w:tcBorders>
              <w:top w:val="single" w:sz="4" w:space="0" w:color="D8D8D8"/>
              <w:left w:val="nil"/>
              <w:bottom w:val="single" w:sz="4" w:space="0" w:color="D8D8D8"/>
              <w:right w:val="single" w:sz="4" w:space="0" w:color="D8D8D8"/>
            </w:tcBorders>
            <w:shd w:val="clear" w:color="auto" w:fill="auto"/>
          </w:tcPr>
          <w:p w14:paraId="4E56DF81"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Very high</w:t>
            </w:r>
          </w:p>
        </w:tc>
        <w:tc>
          <w:tcPr>
            <w:tcW w:w="3649" w:type="dxa"/>
            <w:tcBorders>
              <w:top w:val="single" w:sz="4" w:space="0" w:color="D8D8D8"/>
              <w:left w:val="nil"/>
              <w:bottom w:val="single" w:sz="4" w:space="0" w:color="D8D8D8"/>
              <w:right w:val="single" w:sz="4" w:space="0" w:color="D8D8D8"/>
            </w:tcBorders>
            <w:shd w:val="clear" w:color="auto" w:fill="auto"/>
          </w:tcPr>
          <w:p w14:paraId="75C93658"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Notify individuals in the area that pressure cell work is underway. When cell in SQUID put a warning label on the SQUID so untrained users don’t remove and harm themselves or damage the cell.</w:t>
            </w:r>
          </w:p>
        </w:tc>
        <w:tc>
          <w:tcPr>
            <w:tcW w:w="2163" w:type="dxa"/>
            <w:tcBorders>
              <w:top w:val="single" w:sz="4" w:space="0" w:color="D8D8D8"/>
              <w:left w:val="nil"/>
              <w:bottom w:val="single" w:sz="4" w:space="0" w:color="D8D8D8"/>
              <w:right w:val="single" w:sz="4" w:space="0" w:color="D8D8D8"/>
            </w:tcBorders>
            <w:shd w:val="clear" w:color="auto" w:fill="auto"/>
          </w:tcPr>
          <w:p w14:paraId="4336D00B"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Users &amp; nearby individuals.</w:t>
            </w:r>
          </w:p>
        </w:tc>
        <w:tc>
          <w:tcPr>
            <w:tcW w:w="1337" w:type="dxa"/>
            <w:tcBorders>
              <w:top w:val="single" w:sz="4" w:space="0" w:color="D8D8D8"/>
              <w:left w:val="nil"/>
              <w:bottom w:val="single" w:sz="4" w:space="0" w:color="D8D8D8"/>
              <w:right w:val="single" w:sz="4" w:space="0" w:color="D8D8D8"/>
            </w:tcBorders>
            <w:shd w:val="clear" w:color="auto" w:fill="auto"/>
          </w:tcPr>
          <w:p w14:paraId="28D81C6D" w14:textId="77777777"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DE1277" w:rsidRPr="006F523D" w14:paraId="4BC7B99A"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287E815F" w14:textId="77777777" w:rsidR="00DE1277" w:rsidRPr="00C123D7" w:rsidRDefault="00DE1277" w:rsidP="00DE1277">
            <w:pPr>
              <w:rPr>
                <w:rFonts w:ascii="Calibri" w:hAnsi="Calibri"/>
                <w:b/>
                <w:bCs/>
              </w:rPr>
            </w:pPr>
            <w:r w:rsidRPr="00C123D7">
              <w:rPr>
                <w:rFonts w:ascii="Calibri" w:hAnsi="Calibri"/>
                <w:b/>
                <w:bCs/>
              </w:rPr>
              <w:t>Laser exposure – ruby spectrometer</w:t>
            </w:r>
          </w:p>
          <w:p w14:paraId="1AB5A4EF" w14:textId="35F05164" w:rsidR="00DE1277" w:rsidRPr="00C33C0F" w:rsidRDefault="00DE1277" w:rsidP="00DE1277">
            <w:pPr>
              <w:rPr>
                <w:rFonts w:ascii="Calibri" w:hAnsi="Calibri"/>
                <w:b/>
                <w:bCs/>
              </w:rPr>
            </w:pPr>
            <w:r>
              <w:rPr>
                <w:rFonts w:ascii="Calibri" w:hAnsi="Calibri"/>
                <w:b/>
                <w:bCs/>
              </w:rPr>
              <w:t>(normal use)</w:t>
            </w:r>
          </w:p>
        </w:tc>
        <w:tc>
          <w:tcPr>
            <w:tcW w:w="3919" w:type="dxa"/>
            <w:tcBorders>
              <w:top w:val="single" w:sz="4" w:space="0" w:color="D8D8D8"/>
              <w:left w:val="nil"/>
              <w:bottom w:val="single" w:sz="4" w:space="0" w:color="D8D8D8"/>
              <w:right w:val="single" w:sz="4" w:space="0" w:color="D8D8D8"/>
            </w:tcBorders>
            <w:shd w:val="clear" w:color="auto" w:fill="auto"/>
          </w:tcPr>
          <w:p w14:paraId="458530E0" w14:textId="0AC62AB0"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Laser equipment only to be used to used by authorised and trained personnel. Laser enclosure prevents accidental exposure. Enclosure output: 1mW, 532nm. Class 2 laser. Users to review risk assessment for dedicated to this laser set up. Opening enclosure and defeating interlocks makes laser Class 3b which is done during re-aligning. See below.</w:t>
            </w:r>
          </w:p>
        </w:tc>
        <w:tc>
          <w:tcPr>
            <w:tcW w:w="1179" w:type="dxa"/>
            <w:tcBorders>
              <w:top w:val="single" w:sz="4" w:space="0" w:color="D8D8D8"/>
              <w:left w:val="nil"/>
              <w:bottom w:val="single" w:sz="4" w:space="0" w:color="D8D8D8"/>
              <w:right w:val="single" w:sz="4" w:space="0" w:color="D8D8D8"/>
            </w:tcBorders>
            <w:shd w:val="clear" w:color="auto" w:fill="auto"/>
          </w:tcPr>
          <w:p w14:paraId="21B0E93A" w14:textId="3DB1BC9D"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Very high</w:t>
            </w:r>
          </w:p>
        </w:tc>
        <w:tc>
          <w:tcPr>
            <w:tcW w:w="3649" w:type="dxa"/>
            <w:tcBorders>
              <w:top w:val="single" w:sz="4" w:space="0" w:color="D8D8D8"/>
              <w:left w:val="nil"/>
              <w:bottom w:val="single" w:sz="4" w:space="0" w:color="D8D8D8"/>
              <w:right w:val="single" w:sz="4" w:space="0" w:color="D8D8D8"/>
            </w:tcBorders>
            <w:shd w:val="clear" w:color="auto" w:fill="auto"/>
          </w:tcPr>
          <w:p w14:paraId="1AF02679" w14:textId="718C3962"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Clear signs to inform of users and nearby individuals of laser class and usage. Do not stare directly into beam.</w:t>
            </w:r>
          </w:p>
        </w:tc>
        <w:tc>
          <w:tcPr>
            <w:tcW w:w="2163" w:type="dxa"/>
            <w:tcBorders>
              <w:top w:val="single" w:sz="4" w:space="0" w:color="D8D8D8"/>
              <w:left w:val="nil"/>
              <w:bottom w:val="single" w:sz="4" w:space="0" w:color="D8D8D8"/>
              <w:right w:val="single" w:sz="4" w:space="0" w:color="D8D8D8"/>
            </w:tcBorders>
            <w:shd w:val="clear" w:color="auto" w:fill="auto"/>
          </w:tcPr>
          <w:p w14:paraId="0A009F9D" w14:textId="515B6312"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User</w:t>
            </w:r>
          </w:p>
        </w:tc>
        <w:tc>
          <w:tcPr>
            <w:tcW w:w="1337" w:type="dxa"/>
            <w:tcBorders>
              <w:top w:val="single" w:sz="4" w:space="0" w:color="D8D8D8"/>
              <w:left w:val="nil"/>
              <w:bottom w:val="single" w:sz="4" w:space="0" w:color="D8D8D8"/>
              <w:right w:val="single" w:sz="4" w:space="0" w:color="D8D8D8"/>
            </w:tcBorders>
            <w:shd w:val="clear" w:color="auto" w:fill="auto"/>
          </w:tcPr>
          <w:p w14:paraId="54F81197" w14:textId="519291C6"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V Low</w:t>
            </w:r>
          </w:p>
        </w:tc>
      </w:tr>
      <w:tr w:rsidR="00DE1277" w:rsidRPr="006F523D" w14:paraId="12A31F14"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79545093" w14:textId="77777777" w:rsidR="00DE1277" w:rsidRDefault="00DE1277" w:rsidP="00DE1277">
            <w:pPr>
              <w:rPr>
                <w:rFonts w:ascii="Calibri" w:hAnsi="Calibri"/>
                <w:b/>
                <w:bCs/>
                <w:lang w:val="fr-FR"/>
              </w:rPr>
            </w:pPr>
            <w:r>
              <w:rPr>
                <w:rFonts w:ascii="Calibri" w:hAnsi="Calibri"/>
                <w:b/>
                <w:bCs/>
                <w:lang w:val="fr-FR"/>
              </w:rPr>
              <w:t xml:space="preserve">Laser </w:t>
            </w:r>
            <w:proofErr w:type="spellStart"/>
            <w:r>
              <w:rPr>
                <w:rFonts w:ascii="Calibri" w:hAnsi="Calibri"/>
                <w:b/>
                <w:bCs/>
                <w:lang w:val="fr-FR"/>
              </w:rPr>
              <w:t>exposure</w:t>
            </w:r>
            <w:proofErr w:type="spellEnd"/>
            <w:r>
              <w:rPr>
                <w:rFonts w:ascii="Calibri" w:hAnsi="Calibri"/>
                <w:b/>
                <w:bCs/>
                <w:lang w:val="fr-FR"/>
              </w:rPr>
              <w:t xml:space="preserve"> – </w:t>
            </w:r>
            <w:proofErr w:type="spellStart"/>
            <w:r>
              <w:rPr>
                <w:rFonts w:ascii="Calibri" w:hAnsi="Calibri"/>
                <w:b/>
                <w:bCs/>
                <w:lang w:val="fr-FR"/>
              </w:rPr>
              <w:t>ruby</w:t>
            </w:r>
            <w:proofErr w:type="spellEnd"/>
            <w:r>
              <w:rPr>
                <w:rFonts w:ascii="Calibri" w:hAnsi="Calibri"/>
                <w:b/>
                <w:bCs/>
                <w:lang w:val="fr-FR"/>
              </w:rPr>
              <w:t xml:space="preserve"> </w:t>
            </w:r>
            <w:proofErr w:type="spellStart"/>
            <w:r>
              <w:rPr>
                <w:rFonts w:ascii="Calibri" w:hAnsi="Calibri"/>
                <w:b/>
                <w:bCs/>
                <w:lang w:val="fr-FR"/>
              </w:rPr>
              <w:t>spectrometer</w:t>
            </w:r>
            <w:proofErr w:type="spellEnd"/>
          </w:p>
          <w:p w14:paraId="6FBC1FC1" w14:textId="02DDDDC7" w:rsidR="00DE1277" w:rsidRDefault="00DE1277" w:rsidP="00DE1277">
            <w:pPr>
              <w:rPr>
                <w:rFonts w:ascii="Calibri" w:hAnsi="Calibri"/>
                <w:b/>
                <w:bCs/>
                <w:lang w:val="fr-FR"/>
              </w:rPr>
            </w:pPr>
            <w:r>
              <w:rPr>
                <w:rFonts w:ascii="Calibri" w:hAnsi="Calibri"/>
                <w:b/>
                <w:bCs/>
                <w:lang w:val="fr-FR"/>
              </w:rPr>
              <w:t>(</w:t>
            </w:r>
            <w:proofErr w:type="spellStart"/>
            <w:r>
              <w:rPr>
                <w:rFonts w:ascii="Calibri" w:hAnsi="Calibri"/>
                <w:b/>
                <w:bCs/>
                <w:lang w:val="fr-FR"/>
              </w:rPr>
              <w:t>alignment</w:t>
            </w:r>
            <w:proofErr w:type="spellEnd"/>
            <w:r>
              <w:rPr>
                <w:rFonts w:ascii="Calibri" w:hAnsi="Calibri"/>
                <w:b/>
                <w:bCs/>
                <w:lang w:val="fr-FR"/>
              </w:rPr>
              <w:t>)</w:t>
            </w:r>
          </w:p>
        </w:tc>
        <w:tc>
          <w:tcPr>
            <w:tcW w:w="3919" w:type="dxa"/>
            <w:tcBorders>
              <w:top w:val="single" w:sz="4" w:space="0" w:color="D8D8D8"/>
              <w:left w:val="nil"/>
              <w:bottom w:val="single" w:sz="4" w:space="0" w:color="D8D8D8"/>
              <w:right w:val="single" w:sz="4" w:space="0" w:color="D8D8D8"/>
            </w:tcBorders>
            <w:shd w:val="clear" w:color="auto" w:fill="auto"/>
          </w:tcPr>
          <w:p w14:paraId="38993B39"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 xml:space="preserve">Laser equipment only to be used to </w:t>
            </w:r>
            <w:proofErr w:type="spellStart"/>
            <w:r>
              <w:rPr>
                <w:rFonts w:ascii="Calibri" w:eastAsia="Times New Roman" w:hAnsi="Calibri" w:cs="Times New Roman"/>
              </w:rPr>
              <w:t>used</w:t>
            </w:r>
            <w:proofErr w:type="spellEnd"/>
            <w:r>
              <w:rPr>
                <w:rFonts w:ascii="Calibri" w:eastAsia="Times New Roman" w:hAnsi="Calibri" w:cs="Times New Roman"/>
              </w:rPr>
              <w:t xml:space="preserve"> by authorised and trained personnel.</w:t>
            </w:r>
          </w:p>
          <w:p w14:paraId="1F1B1B03" w14:textId="6D4F7C1C"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lastRenderedPageBreak/>
              <w:t>Requires opening enclosure and defeating interlocks to align internal optical components.</w:t>
            </w:r>
          </w:p>
        </w:tc>
        <w:tc>
          <w:tcPr>
            <w:tcW w:w="1179" w:type="dxa"/>
            <w:tcBorders>
              <w:top w:val="single" w:sz="4" w:space="0" w:color="D8D8D8"/>
              <w:left w:val="nil"/>
              <w:bottom w:val="single" w:sz="4" w:space="0" w:color="D8D8D8"/>
              <w:right w:val="single" w:sz="4" w:space="0" w:color="D8D8D8"/>
            </w:tcBorders>
            <w:shd w:val="clear" w:color="auto" w:fill="auto"/>
          </w:tcPr>
          <w:p w14:paraId="6DE80B24" w14:textId="0C60A49F"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lastRenderedPageBreak/>
              <w:t>Very high</w:t>
            </w:r>
          </w:p>
        </w:tc>
        <w:tc>
          <w:tcPr>
            <w:tcW w:w="3649" w:type="dxa"/>
            <w:tcBorders>
              <w:top w:val="single" w:sz="4" w:space="0" w:color="D8D8D8"/>
              <w:left w:val="nil"/>
              <w:bottom w:val="single" w:sz="4" w:space="0" w:color="D8D8D8"/>
              <w:right w:val="single" w:sz="4" w:space="0" w:color="D8D8D8"/>
            </w:tcBorders>
            <w:shd w:val="clear" w:color="auto" w:fill="auto"/>
          </w:tcPr>
          <w:p w14:paraId="7A006819" w14:textId="1BDB3B3C"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 xml:space="preserve">Clear signs to inform of users and nearby individuals of laser class and usage. Do not stare directly into beam. Safety goggles to be worn </w:t>
            </w:r>
            <w:r>
              <w:rPr>
                <w:rFonts w:ascii="Calibri" w:eastAsia="Times New Roman" w:hAnsi="Calibri" w:cs="Times New Roman"/>
              </w:rPr>
              <w:lastRenderedPageBreak/>
              <w:t>during alignment. Lab blinds close to deny beam exit from lab. Sign placed on closed lab door indicating individuals to knock and wait to be granted entry.</w:t>
            </w:r>
          </w:p>
        </w:tc>
        <w:tc>
          <w:tcPr>
            <w:tcW w:w="2163" w:type="dxa"/>
            <w:tcBorders>
              <w:top w:val="single" w:sz="4" w:space="0" w:color="D8D8D8"/>
              <w:left w:val="nil"/>
              <w:bottom w:val="single" w:sz="4" w:space="0" w:color="D8D8D8"/>
              <w:right w:val="single" w:sz="4" w:space="0" w:color="D8D8D8"/>
            </w:tcBorders>
            <w:shd w:val="clear" w:color="auto" w:fill="auto"/>
          </w:tcPr>
          <w:p w14:paraId="7CA68961" w14:textId="5D0B2443"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lastRenderedPageBreak/>
              <w:t xml:space="preserve">Users trained and authorised to operate laser. All </w:t>
            </w:r>
            <w:r>
              <w:rPr>
                <w:rFonts w:ascii="Calibri" w:eastAsia="Times New Roman" w:hAnsi="Calibri" w:cs="Times New Roman"/>
              </w:rPr>
              <w:lastRenderedPageBreak/>
              <w:t>other individuals to vacate the area.</w:t>
            </w:r>
          </w:p>
        </w:tc>
        <w:tc>
          <w:tcPr>
            <w:tcW w:w="1337" w:type="dxa"/>
            <w:tcBorders>
              <w:top w:val="single" w:sz="4" w:space="0" w:color="D8D8D8"/>
              <w:left w:val="nil"/>
              <w:bottom w:val="single" w:sz="4" w:space="0" w:color="D8D8D8"/>
              <w:right w:val="single" w:sz="4" w:space="0" w:color="D8D8D8"/>
            </w:tcBorders>
            <w:shd w:val="clear" w:color="auto" w:fill="auto"/>
          </w:tcPr>
          <w:p w14:paraId="1BF149A6" w14:textId="7A724719"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lastRenderedPageBreak/>
              <w:t>V low</w:t>
            </w:r>
          </w:p>
        </w:tc>
      </w:tr>
      <w:tr w:rsidR="00DE1277" w:rsidRPr="006F523D" w14:paraId="13F1F462"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5591A226" w14:textId="4B98B3DD" w:rsidR="00DE1277" w:rsidRPr="0076290F" w:rsidRDefault="00DE1277" w:rsidP="00DE1277">
            <w:pPr>
              <w:rPr>
                <w:rFonts w:ascii="Calibri" w:hAnsi="Calibri"/>
                <w:b/>
                <w:bCs/>
              </w:rPr>
            </w:pPr>
            <w:r w:rsidRPr="0076290F">
              <w:rPr>
                <w:rFonts w:ascii="Calibri" w:hAnsi="Calibri"/>
                <w:b/>
                <w:bCs/>
              </w:rPr>
              <w:lastRenderedPageBreak/>
              <w:t>Diamond anvil pressure cell</w:t>
            </w:r>
            <w:r>
              <w:rPr>
                <w:rFonts w:ascii="Calibri" w:hAnsi="Calibri"/>
                <w:b/>
                <w:bCs/>
              </w:rPr>
              <w:t>s</w:t>
            </w:r>
            <w:r w:rsidRPr="0076290F">
              <w:rPr>
                <w:rFonts w:ascii="Calibri" w:hAnsi="Calibri"/>
                <w:b/>
                <w:bCs/>
              </w:rPr>
              <w:t xml:space="preserve"> </w:t>
            </w:r>
            <w:r>
              <w:rPr>
                <w:rFonts w:ascii="Calibri" w:hAnsi="Calibri"/>
                <w:b/>
                <w:bCs/>
              </w:rPr>
              <w:t>–</w:t>
            </w:r>
            <w:r w:rsidRPr="0076290F">
              <w:rPr>
                <w:rFonts w:ascii="Calibri" w:hAnsi="Calibri"/>
                <w:b/>
                <w:bCs/>
              </w:rPr>
              <w:t xml:space="preserve"> mech</w:t>
            </w:r>
            <w:r>
              <w:rPr>
                <w:rFonts w:ascii="Calibri" w:hAnsi="Calibri"/>
                <w:b/>
                <w:bCs/>
              </w:rPr>
              <w:t>anical failure under load</w:t>
            </w:r>
          </w:p>
        </w:tc>
        <w:tc>
          <w:tcPr>
            <w:tcW w:w="3919" w:type="dxa"/>
            <w:tcBorders>
              <w:top w:val="single" w:sz="4" w:space="0" w:color="D8D8D8"/>
              <w:left w:val="nil"/>
              <w:bottom w:val="single" w:sz="4" w:space="0" w:color="D8D8D8"/>
              <w:right w:val="single" w:sz="4" w:space="0" w:color="D8D8D8"/>
            </w:tcBorders>
            <w:shd w:val="clear" w:color="auto" w:fill="auto"/>
          </w:tcPr>
          <w:p w14:paraId="4F0677A0" w14:textId="41912BA9"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Safety goggles to be worn upon applying load to the cell to increase the internal sample chamber pressure. Authorised users only.</w:t>
            </w:r>
          </w:p>
        </w:tc>
        <w:tc>
          <w:tcPr>
            <w:tcW w:w="1179" w:type="dxa"/>
            <w:tcBorders>
              <w:top w:val="single" w:sz="4" w:space="0" w:color="D8D8D8"/>
              <w:left w:val="nil"/>
              <w:bottom w:val="single" w:sz="4" w:space="0" w:color="D8D8D8"/>
              <w:right w:val="single" w:sz="4" w:space="0" w:color="D8D8D8"/>
            </w:tcBorders>
            <w:shd w:val="clear" w:color="auto" w:fill="auto"/>
          </w:tcPr>
          <w:p w14:paraId="46281D93" w14:textId="5E7E39CB"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Low</w:t>
            </w:r>
          </w:p>
        </w:tc>
        <w:tc>
          <w:tcPr>
            <w:tcW w:w="3649" w:type="dxa"/>
            <w:tcBorders>
              <w:top w:val="single" w:sz="4" w:space="0" w:color="D8D8D8"/>
              <w:left w:val="nil"/>
              <w:bottom w:val="single" w:sz="4" w:space="0" w:color="D8D8D8"/>
              <w:right w:val="single" w:sz="4" w:space="0" w:color="D8D8D8"/>
            </w:tcBorders>
            <w:shd w:val="clear" w:color="auto" w:fill="auto"/>
          </w:tcPr>
          <w:p w14:paraId="0C037230" w14:textId="6DAD904B"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Only trained users present when loading the cell.</w:t>
            </w:r>
          </w:p>
        </w:tc>
        <w:tc>
          <w:tcPr>
            <w:tcW w:w="2163" w:type="dxa"/>
            <w:tcBorders>
              <w:top w:val="single" w:sz="4" w:space="0" w:color="D8D8D8"/>
              <w:left w:val="nil"/>
              <w:bottom w:val="single" w:sz="4" w:space="0" w:color="D8D8D8"/>
              <w:right w:val="single" w:sz="4" w:space="0" w:color="D8D8D8"/>
            </w:tcBorders>
            <w:shd w:val="clear" w:color="auto" w:fill="auto"/>
          </w:tcPr>
          <w:p w14:paraId="7B40507C" w14:textId="5D280082"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User and personal in lab during loading.</w:t>
            </w:r>
          </w:p>
        </w:tc>
        <w:tc>
          <w:tcPr>
            <w:tcW w:w="1337" w:type="dxa"/>
            <w:tcBorders>
              <w:top w:val="single" w:sz="4" w:space="0" w:color="D8D8D8"/>
              <w:left w:val="nil"/>
              <w:bottom w:val="single" w:sz="4" w:space="0" w:color="D8D8D8"/>
              <w:right w:val="single" w:sz="4" w:space="0" w:color="D8D8D8"/>
            </w:tcBorders>
            <w:shd w:val="clear" w:color="auto" w:fill="auto"/>
          </w:tcPr>
          <w:p w14:paraId="6D5C95F6" w14:textId="44587FF0"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DE1277" w:rsidRPr="0076290F" w14:paraId="0F1752E5"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4A4CBF2F" w14:textId="04284D46" w:rsidR="00DE1277" w:rsidRPr="0076290F" w:rsidRDefault="00DE1277" w:rsidP="00DE1277">
            <w:pPr>
              <w:rPr>
                <w:rFonts w:ascii="Calibri" w:hAnsi="Calibri"/>
                <w:b/>
                <w:bCs/>
              </w:rPr>
            </w:pPr>
            <w:r w:rsidRPr="0076290F">
              <w:rPr>
                <w:rFonts w:ascii="Calibri" w:hAnsi="Calibri"/>
                <w:b/>
                <w:bCs/>
              </w:rPr>
              <w:t>Piston cylinder pressure cells – mechanical failure when under l</w:t>
            </w:r>
            <w:r>
              <w:rPr>
                <w:rFonts w:ascii="Calibri" w:hAnsi="Calibri"/>
                <w:b/>
                <w:bCs/>
              </w:rPr>
              <w:t>oad</w:t>
            </w:r>
          </w:p>
        </w:tc>
        <w:tc>
          <w:tcPr>
            <w:tcW w:w="3919" w:type="dxa"/>
            <w:tcBorders>
              <w:top w:val="single" w:sz="4" w:space="0" w:color="D8D8D8"/>
              <w:left w:val="nil"/>
              <w:bottom w:val="single" w:sz="4" w:space="0" w:color="D8D8D8"/>
              <w:right w:val="single" w:sz="4" w:space="0" w:color="D8D8D8"/>
            </w:tcBorders>
            <w:shd w:val="clear" w:color="auto" w:fill="auto"/>
          </w:tcPr>
          <w:p w14:paraId="7D4F3CD2" w14:textId="4B96E253" w:rsidR="00DE1277" w:rsidRPr="0076290F" w:rsidRDefault="00DE1277" w:rsidP="00DE1277">
            <w:pPr>
              <w:spacing w:after="0" w:line="240" w:lineRule="auto"/>
              <w:rPr>
                <w:rFonts w:ascii="Calibri" w:eastAsia="Times New Roman" w:hAnsi="Calibri" w:cs="Times New Roman"/>
              </w:rPr>
            </w:pPr>
            <w:r>
              <w:rPr>
                <w:rFonts w:ascii="Calibri" w:eastAsia="Times New Roman" w:hAnsi="Calibri" w:cs="Times New Roman"/>
              </w:rPr>
              <w:t>Safety goggles to be worn upon applying load to the cell to increase the internal sample chamber pressure.  Authorised users only. Piston (long cylinder) axis not to be pointed at individuals at any time, especially at an individual’s head.</w:t>
            </w:r>
          </w:p>
        </w:tc>
        <w:tc>
          <w:tcPr>
            <w:tcW w:w="1179" w:type="dxa"/>
            <w:tcBorders>
              <w:top w:val="single" w:sz="4" w:space="0" w:color="D8D8D8"/>
              <w:left w:val="nil"/>
              <w:bottom w:val="single" w:sz="4" w:space="0" w:color="D8D8D8"/>
              <w:right w:val="single" w:sz="4" w:space="0" w:color="D8D8D8"/>
            </w:tcBorders>
            <w:shd w:val="clear" w:color="auto" w:fill="auto"/>
          </w:tcPr>
          <w:p w14:paraId="63DD40D1" w14:textId="3DC82EC9" w:rsidR="00DE1277" w:rsidRPr="0076290F" w:rsidRDefault="00DE1277" w:rsidP="00DE1277">
            <w:pPr>
              <w:spacing w:after="0" w:line="240" w:lineRule="auto"/>
              <w:rPr>
                <w:rFonts w:ascii="Calibri" w:eastAsia="Times New Roman" w:hAnsi="Calibri" w:cs="Times New Roman"/>
              </w:rPr>
            </w:pPr>
            <w:r>
              <w:rPr>
                <w:rFonts w:ascii="Calibri" w:eastAsia="Times New Roman" w:hAnsi="Calibri" w:cs="Times New Roman"/>
              </w:rPr>
              <w:t xml:space="preserve">Very high </w:t>
            </w:r>
          </w:p>
        </w:tc>
        <w:tc>
          <w:tcPr>
            <w:tcW w:w="3649" w:type="dxa"/>
            <w:tcBorders>
              <w:top w:val="single" w:sz="4" w:space="0" w:color="D8D8D8"/>
              <w:left w:val="nil"/>
              <w:bottom w:val="single" w:sz="4" w:space="0" w:color="D8D8D8"/>
              <w:right w:val="single" w:sz="4" w:space="0" w:color="D8D8D8"/>
            </w:tcBorders>
            <w:shd w:val="clear" w:color="auto" w:fill="auto"/>
          </w:tcPr>
          <w:p w14:paraId="3A0C8DEF" w14:textId="4ED72B1E" w:rsidR="00DE1277" w:rsidRPr="0076290F" w:rsidRDefault="00DE1277" w:rsidP="00DE1277">
            <w:pPr>
              <w:spacing w:after="0" w:line="240" w:lineRule="auto"/>
              <w:rPr>
                <w:rFonts w:ascii="Calibri" w:eastAsia="Times New Roman" w:hAnsi="Calibri" w:cs="Times New Roman"/>
              </w:rPr>
            </w:pPr>
            <w:r>
              <w:rPr>
                <w:rFonts w:ascii="Calibri" w:eastAsia="Times New Roman" w:hAnsi="Calibri" w:cs="Times New Roman"/>
              </w:rPr>
              <w:t>Only trained users present when loading the cell. Two users present when loading cell.</w:t>
            </w:r>
          </w:p>
        </w:tc>
        <w:tc>
          <w:tcPr>
            <w:tcW w:w="2163" w:type="dxa"/>
            <w:tcBorders>
              <w:top w:val="single" w:sz="4" w:space="0" w:color="D8D8D8"/>
              <w:left w:val="nil"/>
              <w:bottom w:val="single" w:sz="4" w:space="0" w:color="D8D8D8"/>
              <w:right w:val="single" w:sz="4" w:space="0" w:color="D8D8D8"/>
            </w:tcBorders>
            <w:shd w:val="clear" w:color="auto" w:fill="auto"/>
          </w:tcPr>
          <w:p w14:paraId="0EADD4E8" w14:textId="0A17ABB3" w:rsidR="00DE1277" w:rsidRPr="0076290F" w:rsidRDefault="00DE1277" w:rsidP="00DE1277">
            <w:pPr>
              <w:spacing w:after="0" w:line="240" w:lineRule="auto"/>
              <w:rPr>
                <w:rFonts w:ascii="Calibri" w:eastAsia="Times New Roman" w:hAnsi="Calibri" w:cs="Times New Roman"/>
              </w:rPr>
            </w:pPr>
            <w:r>
              <w:rPr>
                <w:rFonts w:ascii="Calibri" w:eastAsia="Times New Roman" w:hAnsi="Calibri" w:cs="Times New Roman"/>
              </w:rPr>
              <w:t>Users</w:t>
            </w:r>
          </w:p>
        </w:tc>
        <w:tc>
          <w:tcPr>
            <w:tcW w:w="1337" w:type="dxa"/>
            <w:tcBorders>
              <w:top w:val="single" w:sz="4" w:space="0" w:color="D8D8D8"/>
              <w:left w:val="nil"/>
              <w:bottom w:val="single" w:sz="4" w:space="0" w:color="D8D8D8"/>
              <w:right w:val="single" w:sz="4" w:space="0" w:color="D8D8D8"/>
            </w:tcBorders>
            <w:shd w:val="clear" w:color="auto" w:fill="auto"/>
          </w:tcPr>
          <w:p w14:paraId="3DCD7BE8" w14:textId="46C42738" w:rsidR="00DE1277" w:rsidRPr="0076290F"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r w:rsidR="00DE1277" w:rsidRPr="0076290F" w14:paraId="5F166716" w14:textId="77777777" w:rsidTr="00B519AB">
        <w:trPr>
          <w:trHeight w:val="1020"/>
        </w:trPr>
        <w:tc>
          <w:tcPr>
            <w:tcW w:w="2051" w:type="dxa"/>
            <w:tcBorders>
              <w:top w:val="single" w:sz="4" w:space="0" w:color="D8D8D8"/>
              <w:left w:val="single" w:sz="4" w:space="0" w:color="D8D8D8"/>
              <w:bottom w:val="single" w:sz="4" w:space="0" w:color="D8D8D8"/>
              <w:right w:val="single" w:sz="4" w:space="0" w:color="D8D8D8"/>
            </w:tcBorders>
            <w:shd w:val="clear" w:color="auto" w:fill="auto"/>
          </w:tcPr>
          <w:p w14:paraId="47BC6383" w14:textId="271F378E" w:rsidR="00DE1277" w:rsidRPr="0076290F" w:rsidRDefault="00DE1277" w:rsidP="00DE1277">
            <w:pPr>
              <w:rPr>
                <w:rFonts w:ascii="Calibri" w:hAnsi="Calibri"/>
                <w:b/>
                <w:bCs/>
              </w:rPr>
            </w:pPr>
            <w:r>
              <w:rPr>
                <w:rFonts w:ascii="Calibri" w:hAnsi="Calibri"/>
                <w:b/>
                <w:bCs/>
              </w:rPr>
              <w:t>Manuel hydraulic ram – catching body parts between surfaces under load</w:t>
            </w:r>
          </w:p>
        </w:tc>
        <w:tc>
          <w:tcPr>
            <w:tcW w:w="3919" w:type="dxa"/>
            <w:tcBorders>
              <w:top w:val="single" w:sz="4" w:space="0" w:color="D8D8D8"/>
              <w:left w:val="nil"/>
              <w:bottom w:val="single" w:sz="4" w:space="0" w:color="D8D8D8"/>
              <w:right w:val="single" w:sz="4" w:space="0" w:color="D8D8D8"/>
            </w:tcBorders>
            <w:shd w:val="clear" w:color="auto" w:fill="auto"/>
          </w:tcPr>
          <w:p w14:paraId="44FCB7C7" w14:textId="77777777"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Ram guard plates must be in place when the ram is under load.</w:t>
            </w:r>
          </w:p>
          <w:p w14:paraId="42821BDD" w14:textId="371DB38F"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Keep hands etc out of enclosure whilst loading.</w:t>
            </w:r>
          </w:p>
          <w:p w14:paraId="097E5310" w14:textId="21526A23"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Specifically trained and authorised users only.</w:t>
            </w:r>
          </w:p>
          <w:p w14:paraId="214270A2" w14:textId="6B30999D" w:rsidR="00DE1277" w:rsidRDefault="00DE1277" w:rsidP="00DE1277">
            <w:pPr>
              <w:spacing w:after="0" w:line="240" w:lineRule="auto"/>
              <w:rPr>
                <w:rFonts w:ascii="Calibri" w:eastAsia="Times New Roman" w:hAnsi="Calibri" w:cs="Times New Roman"/>
              </w:rPr>
            </w:pPr>
          </w:p>
        </w:tc>
        <w:tc>
          <w:tcPr>
            <w:tcW w:w="1179" w:type="dxa"/>
            <w:tcBorders>
              <w:top w:val="single" w:sz="4" w:space="0" w:color="D8D8D8"/>
              <w:left w:val="nil"/>
              <w:bottom w:val="single" w:sz="4" w:space="0" w:color="D8D8D8"/>
              <w:right w:val="single" w:sz="4" w:space="0" w:color="D8D8D8"/>
            </w:tcBorders>
            <w:shd w:val="clear" w:color="auto" w:fill="auto"/>
          </w:tcPr>
          <w:p w14:paraId="0CE7BABD" w14:textId="41A53221"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Very high</w:t>
            </w:r>
          </w:p>
        </w:tc>
        <w:tc>
          <w:tcPr>
            <w:tcW w:w="3649" w:type="dxa"/>
            <w:tcBorders>
              <w:top w:val="single" w:sz="4" w:space="0" w:color="D8D8D8"/>
              <w:left w:val="nil"/>
              <w:bottom w:val="single" w:sz="4" w:space="0" w:color="D8D8D8"/>
              <w:right w:val="single" w:sz="4" w:space="0" w:color="D8D8D8"/>
            </w:tcBorders>
            <w:shd w:val="clear" w:color="auto" w:fill="auto"/>
          </w:tcPr>
          <w:p w14:paraId="30F3ADDE" w14:textId="6C6B331B"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Only trained users present within the lab when the press is working under load.</w:t>
            </w:r>
          </w:p>
        </w:tc>
        <w:tc>
          <w:tcPr>
            <w:tcW w:w="2163" w:type="dxa"/>
            <w:tcBorders>
              <w:top w:val="single" w:sz="4" w:space="0" w:color="D8D8D8"/>
              <w:left w:val="nil"/>
              <w:bottom w:val="single" w:sz="4" w:space="0" w:color="D8D8D8"/>
              <w:right w:val="single" w:sz="4" w:space="0" w:color="D8D8D8"/>
            </w:tcBorders>
            <w:shd w:val="clear" w:color="auto" w:fill="auto"/>
          </w:tcPr>
          <w:p w14:paraId="0F61E2E3" w14:textId="2F8FC3AE" w:rsidR="00DE1277" w:rsidRDefault="00DE1277" w:rsidP="00DE1277">
            <w:pPr>
              <w:spacing w:after="0" w:line="240" w:lineRule="auto"/>
              <w:rPr>
                <w:rFonts w:ascii="Calibri" w:eastAsia="Times New Roman" w:hAnsi="Calibri" w:cs="Times New Roman"/>
              </w:rPr>
            </w:pPr>
            <w:r>
              <w:rPr>
                <w:rFonts w:ascii="Calibri" w:eastAsia="Times New Roman" w:hAnsi="Calibri" w:cs="Times New Roman"/>
              </w:rPr>
              <w:t>Users</w:t>
            </w:r>
          </w:p>
        </w:tc>
        <w:tc>
          <w:tcPr>
            <w:tcW w:w="1337" w:type="dxa"/>
            <w:tcBorders>
              <w:top w:val="single" w:sz="4" w:space="0" w:color="D8D8D8"/>
              <w:left w:val="nil"/>
              <w:bottom w:val="single" w:sz="4" w:space="0" w:color="D8D8D8"/>
              <w:right w:val="single" w:sz="4" w:space="0" w:color="D8D8D8"/>
            </w:tcBorders>
            <w:shd w:val="clear" w:color="auto" w:fill="auto"/>
          </w:tcPr>
          <w:p w14:paraId="3949CBA6" w14:textId="36E3326A" w:rsidR="00DE1277" w:rsidRDefault="00DE1277" w:rsidP="00DE1277">
            <w:pPr>
              <w:spacing w:after="0" w:line="240" w:lineRule="auto"/>
              <w:rPr>
                <w:rFonts w:ascii="Calibri" w:eastAsia="Times New Roman" w:hAnsi="Calibri" w:cs="Times New Roman"/>
                <w:color w:val="000099"/>
              </w:rPr>
            </w:pPr>
            <w:r>
              <w:rPr>
                <w:rFonts w:ascii="Calibri" w:eastAsia="Times New Roman" w:hAnsi="Calibri" w:cs="Times New Roman"/>
                <w:color w:val="000099"/>
              </w:rPr>
              <w:t>Low</w:t>
            </w:r>
          </w:p>
        </w:tc>
      </w:tr>
    </w:tbl>
    <w:p w14:paraId="48097787" w14:textId="77777777" w:rsidR="00C04697" w:rsidRPr="0076290F" w:rsidRDefault="00C04697" w:rsidP="00C04697">
      <w:pPr>
        <w:rPr>
          <w:b/>
          <w:color w:val="000099"/>
        </w:rPr>
      </w:pPr>
    </w:p>
    <w:p w14:paraId="2E3B5CD9" w14:textId="77777777" w:rsidR="00C04697" w:rsidRPr="006F523D" w:rsidRDefault="00C04697" w:rsidP="00CA77F7">
      <w:pPr>
        <w:outlineLvl w:val="0"/>
        <w:rPr>
          <w:b/>
          <w:color w:val="000099"/>
        </w:rPr>
      </w:pPr>
      <w:r w:rsidRPr="006F523D">
        <w:rPr>
          <w:b/>
          <w:color w:val="000099"/>
        </w:rPr>
        <w:t>Work should not be carried out until the assessment is completed to a suitable &amp; sufficient level and all required control measures are in place.</w:t>
      </w:r>
    </w:p>
    <w:p w14:paraId="3665AC67" w14:textId="77777777" w:rsidR="00C04697" w:rsidRDefault="00C04697" w:rsidP="00C04697"/>
    <w:p w14:paraId="7593AE67" w14:textId="77777777" w:rsidR="00C04697" w:rsidRDefault="00C04697" w:rsidP="00C04697">
      <w:r>
        <w:t>Is assessment suitable and sufficient       Yes</w:t>
      </w:r>
    </w:p>
    <w:tbl>
      <w:tblPr>
        <w:tblStyle w:val="TableGrid"/>
        <w:tblW w:w="0" w:type="auto"/>
        <w:tblLook w:val="04A0" w:firstRow="1" w:lastRow="0" w:firstColumn="1" w:lastColumn="0" w:noHBand="0" w:noVBand="1"/>
      </w:tblPr>
      <w:tblGrid>
        <w:gridCol w:w="1654"/>
        <w:gridCol w:w="4458"/>
        <w:gridCol w:w="974"/>
        <w:gridCol w:w="1129"/>
        <w:gridCol w:w="5733"/>
      </w:tblGrid>
      <w:tr w:rsidR="00C04697" w14:paraId="0BDCB3D6" w14:textId="77777777" w:rsidTr="00D020A9">
        <w:tc>
          <w:tcPr>
            <w:tcW w:w="6204" w:type="dxa"/>
            <w:gridSpan w:val="2"/>
            <w:tcBorders>
              <w:bottom w:val="single" w:sz="4" w:space="0" w:color="auto"/>
            </w:tcBorders>
          </w:tcPr>
          <w:p w14:paraId="3D968E18" w14:textId="77777777" w:rsidR="00C04697" w:rsidRDefault="00C04697" w:rsidP="00D020A9">
            <w:r>
              <w:t>Any further actions required to allow work to commence</w:t>
            </w:r>
          </w:p>
          <w:p w14:paraId="53D5FF1E" w14:textId="77777777" w:rsidR="00C04697" w:rsidRDefault="00C04697" w:rsidP="00D020A9"/>
          <w:p w14:paraId="53A8F7EA" w14:textId="77777777" w:rsidR="00C04697" w:rsidRDefault="00C04697" w:rsidP="00D020A9"/>
        </w:tc>
        <w:tc>
          <w:tcPr>
            <w:tcW w:w="7970" w:type="dxa"/>
            <w:gridSpan w:val="3"/>
            <w:tcBorders>
              <w:bottom w:val="single" w:sz="4" w:space="0" w:color="auto"/>
            </w:tcBorders>
          </w:tcPr>
          <w:p w14:paraId="143BB9EE" w14:textId="77777777" w:rsidR="00630228" w:rsidRDefault="00630228" w:rsidP="00D020A9">
            <w:pPr>
              <w:pStyle w:val="ListParagraph"/>
              <w:numPr>
                <w:ilvl w:val="0"/>
                <w:numId w:val="23"/>
              </w:numPr>
            </w:pPr>
            <w:r>
              <w:lastRenderedPageBreak/>
              <w:t>Chemical Handling training</w:t>
            </w:r>
            <w:r w:rsidR="007E2711">
              <w:t xml:space="preserve"> (Passed online training)</w:t>
            </w:r>
          </w:p>
          <w:p w14:paraId="5258A4D8" w14:textId="77777777" w:rsidR="00630228" w:rsidRDefault="00630228" w:rsidP="00D020A9">
            <w:pPr>
              <w:pStyle w:val="ListParagraph"/>
              <w:numPr>
                <w:ilvl w:val="0"/>
                <w:numId w:val="23"/>
              </w:numPr>
            </w:pPr>
            <w:r>
              <w:lastRenderedPageBreak/>
              <w:t>Fume cupboards training</w:t>
            </w:r>
          </w:p>
          <w:p w14:paraId="2DB8D3F4" w14:textId="77777777" w:rsidR="00630228" w:rsidRDefault="00630228" w:rsidP="00D020A9">
            <w:pPr>
              <w:pStyle w:val="ListParagraph"/>
              <w:numPr>
                <w:ilvl w:val="0"/>
                <w:numId w:val="23"/>
              </w:numPr>
            </w:pPr>
            <w:r>
              <w:t>Gas Cylinder training</w:t>
            </w:r>
          </w:p>
          <w:p w14:paraId="26A7F72F" w14:textId="77777777" w:rsidR="00630228" w:rsidRDefault="00630228" w:rsidP="00D020A9">
            <w:pPr>
              <w:pStyle w:val="ListParagraph"/>
              <w:numPr>
                <w:ilvl w:val="0"/>
                <w:numId w:val="23"/>
              </w:numPr>
            </w:pPr>
            <w:r>
              <w:t>Mechanical workshop, load handling and manual handling training</w:t>
            </w:r>
          </w:p>
          <w:p w14:paraId="14C27AC0" w14:textId="77777777" w:rsidR="00C04697" w:rsidRDefault="00630228" w:rsidP="00D020A9">
            <w:pPr>
              <w:pStyle w:val="ListParagraph"/>
              <w:numPr>
                <w:ilvl w:val="0"/>
                <w:numId w:val="23"/>
              </w:numPr>
            </w:pPr>
            <w:r>
              <w:t>Electrical &amp; Safety training</w:t>
            </w:r>
          </w:p>
          <w:p w14:paraId="03EBE5D4" w14:textId="77777777" w:rsidR="00C04697" w:rsidRDefault="00C04697" w:rsidP="00D020A9"/>
        </w:tc>
      </w:tr>
      <w:tr w:rsidR="00C04697" w14:paraId="1DE7377C" w14:textId="77777777" w:rsidTr="00D020A9">
        <w:tc>
          <w:tcPr>
            <w:tcW w:w="6204" w:type="dxa"/>
            <w:gridSpan w:val="2"/>
            <w:tcBorders>
              <w:left w:val="nil"/>
              <w:right w:val="nil"/>
            </w:tcBorders>
          </w:tcPr>
          <w:p w14:paraId="2CEBC69A" w14:textId="77777777" w:rsidR="00C04697" w:rsidRDefault="00C04697" w:rsidP="00D020A9"/>
        </w:tc>
        <w:tc>
          <w:tcPr>
            <w:tcW w:w="992" w:type="dxa"/>
            <w:tcBorders>
              <w:top w:val="nil"/>
              <w:left w:val="nil"/>
              <w:bottom w:val="nil"/>
              <w:right w:val="nil"/>
            </w:tcBorders>
          </w:tcPr>
          <w:p w14:paraId="6C2EBBB6" w14:textId="77777777" w:rsidR="00C04697" w:rsidRDefault="00C04697" w:rsidP="00D020A9"/>
        </w:tc>
        <w:tc>
          <w:tcPr>
            <w:tcW w:w="1134" w:type="dxa"/>
            <w:tcBorders>
              <w:left w:val="nil"/>
              <w:right w:val="nil"/>
            </w:tcBorders>
          </w:tcPr>
          <w:p w14:paraId="57E4370B" w14:textId="77777777" w:rsidR="00C04697" w:rsidRDefault="00C04697" w:rsidP="00D020A9"/>
        </w:tc>
        <w:tc>
          <w:tcPr>
            <w:tcW w:w="5844" w:type="dxa"/>
            <w:tcBorders>
              <w:left w:val="nil"/>
              <w:right w:val="nil"/>
            </w:tcBorders>
          </w:tcPr>
          <w:p w14:paraId="692079A2" w14:textId="77777777" w:rsidR="00C04697" w:rsidRDefault="00C04697" w:rsidP="00D020A9"/>
        </w:tc>
      </w:tr>
      <w:tr w:rsidR="00C04697" w14:paraId="7F8D3BEE" w14:textId="77777777" w:rsidTr="00D020A9">
        <w:tc>
          <w:tcPr>
            <w:tcW w:w="1668" w:type="dxa"/>
            <w:vAlign w:val="center"/>
          </w:tcPr>
          <w:p w14:paraId="4A485EA5" w14:textId="77777777" w:rsidR="00C04697" w:rsidRDefault="00C04697" w:rsidP="00D020A9">
            <w:pPr>
              <w:jc w:val="right"/>
            </w:pPr>
            <w:r>
              <w:t>Approved By</w:t>
            </w:r>
          </w:p>
        </w:tc>
        <w:tc>
          <w:tcPr>
            <w:tcW w:w="4536" w:type="dxa"/>
          </w:tcPr>
          <w:p w14:paraId="5563CE89" w14:textId="65BA1645" w:rsidR="00C04697" w:rsidRDefault="003D6DEE" w:rsidP="00D020A9">
            <w:r>
              <w:t>Paul Goddard</w:t>
            </w:r>
          </w:p>
        </w:tc>
        <w:tc>
          <w:tcPr>
            <w:tcW w:w="992" w:type="dxa"/>
            <w:tcBorders>
              <w:top w:val="nil"/>
              <w:bottom w:val="nil"/>
            </w:tcBorders>
            <w:vAlign w:val="center"/>
          </w:tcPr>
          <w:p w14:paraId="70F73B81" w14:textId="77777777" w:rsidR="00C04697" w:rsidRDefault="00C04697" w:rsidP="00D020A9"/>
        </w:tc>
        <w:tc>
          <w:tcPr>
            <w:tcW w:w="1134" w:type="dxa"/>
            <w:tcBorders>
              <w:bottom w:val="single" w:sz="4" w:space="0" w:color="auto"/>
            </w:tcBorders>
            <w:vAlign w:val="center"/>
          </w:tcPr>
          <w:p w14:paraId="57B2A69E" w14:textId="77777777" w:rsidR="00C04697" w:rsidRDefault="00C04697" w:rsidP="00D020A9">
            <w:pPr>
              <w:jc w:val="right"/>
            </w:pPr>
            <w:r>
              <w:t>Position</w:t>
            </w:r>
          </w:p>
        </w:tc>
        <w:tc>
          <w:tcPr>
            <w:tcW w:w="5844" w:type="dxa"/>
            <w:tcBorders>
              <w:bottom w:val="single" w:sz="4" w:space="0" w:color="auto"/>
            </w:tcBorders>
          </w:tcPr>
          <w:p w14:paraId="7BAEE4D2" w14:textId="7932D935" w:rsidR="00C04697" w:rsidRDefault="003D6DEE" w:rsidP="00D020A9">
            <w:r>
              <w:t>Project supervisor.</w:t>
            </w:r>
          </w:p>
        </w:tc>
      </w:tr>
      <w:tr w:rsidR="00C04697" w14:paraId="6ABF5B98" w14:textId="77777777" w:rsidTr="00CA77F7">
        <w:trPr>
          <w:trHeight w:val="227"/>
        </w:trPr>
        <w:tc>
          <w:tcPr>
            <w:tcW w:w="1668" w:type="dxa"/>
            <w:vAlign w:val="center"/>
          </w:tcPr>
          <w:p w14:paraId="68410C2D" w14:textId="77777777" w:rsidR="00C04697" w:rsidRDefault="00C04697" w:rsidP="00D020A9">
            <w:pPr>
              <w:jc w:val="right"/>
            </w:pPr>
            <w:r>
              <w:t>Date</w:t>
            </w:r>
          </w:p>
        </w:tc>
        <w:tc>
          <w:tcPr>
            <w:tcW w:w="4536" w:type="dxa"/>
          </w:tcPr>
          <w:p w14:paraId="227CF7C9" w14:textId="69F153DB" w:rsidR="00C04697" w:rsidRDefault="00CA77F7" w:rsidP="00CA77F7">
            <w:r>
              <w:t>03/10/</w:t>
            </w:r>
            <w:r w:rsidR="003D6DEE">
              <w:t>2019</w:t>
            </w:r>
          </w:p>
        </w:tc>
        <w:tc>
          <w:tcPr>
            <w:tcW w:w="992" w:type="dxa"/>
            <w:tcBorders>
              <w:top w:val="nil"/>
              <w:bottom w:val="nil"/>
              <w:right w:val="nil"/>
            </w:tcBorders>
          </w:tcPr>
          <w:p w14:paraId="2F3AA0E7" w14:textId="77777777" w:rsidR="00C04697" w:rsidRDefault="00C04697" w:rsidP="00D020A9"/>
        </w:tc>
        <w:tc>
          <w:tcPr>
            <w:tcW w:w="1134" w:type="dxa"/>
            <w:tcBorders>
              <w:left w:val="nil"/>
              <w:bottom w:val="nil"/>
              <w:right w:val="nil"/>
            </w:tcBorders>
          </w:tcPr>
          <w:p w14:paraId="773B914F" w14:textId="77777777" w:rsidR="00C04697" w:rsidRDefault="00C04697" w:rsidP="00D020A9"/>
        </w:tc>
        <w:tc>
          <w:tcPr>
            <w:tcW w:w="5844" w:type="dxa"/>
            <w:tcBorders>
              <w:left w:val="nil"/>
              <w:bottom w:val="nil"/>
              <w:right w:val="nil"/>
            </w:tcBorders>
          </w:tcPr>
          <w:p w14:paraId="43428A45" w14:textId="77777777" w:rsidR="00C04697" w:rsidRDefault="00C04697" w:rsidP="00D020A9"/>
        </w:tc>
      </w:tr>
    </w:tbl>
    <w:p w14:paraId="4A29D0F3" w14:textId="77777777" w:rsidR="00C04697" w:rsidRDefault="00C04697" w:rsidP="00C04697">
      <w:r w:rsidRPr="00A92CC6">
        <w:t>Please print a copy, sign it and keep for your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239"/>
        <w:gridCol w:w="1106"/>
        <w:gridCol w:w="1106"/>
        <w:gridCol w:w="1106"/>
        <w:gridCol w:w="1106"/>
        <w:gridCol w:w="2212"/>
        <w:gridCol w:w="1481"/>
        <w:gridCol w:w="1134"/>
      </w:tblGrid>
      <w:tr w:rsidR="00C04697" w:rsidRPr="002A1B7D" w14:paraId="43CDB2D2" w14:textId="77777777" w:rsidTr="00D020A9">
        <w:tc>
          <w:tcPr>
            <w:tcW w:w="1809" w:type="dxa"/>
            <w:shd w:val="clear" w:color="auto" w:fill="D9D9D9"/>
          </w:tcPr>
          <w:p w14:paraId="4141E859" w14:textId="77777777" w:rsidR="00C04697" w:rsidRPr="002A1B7D" w:rsidRDefault="00C04697" w:rsidP="00D020A9">
            <w:pPr>
              <w:spacing w:after="0" w:line="240" w:lineRule="auto"/>
              <w:jc w:val="center"/>
              <w:rPr>
                <w:rFonts w:ascii="Arial" w:eastAsia="Times New Roman" w:hAnsi="Arial" w:cs="Arial"/>
                <w:b/>
                <w:bCs/>
                <w:sz w:val="24"/>
                <w:szCs w:val="24"/>
              </w:rPr>
            </w:pPr>
          </w:p>
        </w:tc>
        <w:tc>
          <w:tcPr>
            <w:tcW w:w="5663" w:type="dxa"/>
            <w:gridSpan w:val="5"/>
            <w:shd w:val="clear" w:color="auto" w:fill="D9D9D9"/>
          </w:tcPr>
          <w:p w14:paraId="187B71A8" w14:textId="77777777" w:rsidR="00C04697" w:rsidRPr="002A1B7D" w:rsidRDefault="00C04697" w:rsidP="00D020A9">
            <w:pPr>
              <w:spacing w:after="0" w:line="240" w:lineRule="auto"/>
              <w:jc w:val="center"/>
              <w:rPr>
                <w:rFonts w:ascii="Arial" w:eastAsia="Times New Roman" w:hAnsi="Arial" w:cs="Arial"/>
                <w:b/>
                <w:bCs/>
                <w:sz w:val="24"/>
                <w:szCs w:val="24"/>
              </w:rPr>
            </w:pPr>
            <w:r w:rsidRPr="002A1B7D">
              <w:rPr>
                <w:rFonts w:ascii="Arial" w:eastAsia="Times New Roman" w:hAnsi="Arial" w:cs="Arial"/>
                <w:b/>
                <w:bCs/>
              </w:rPr>
              <w:t>Severity of injury</w:t>
            </w:r>
          </w:p>
        </w:tc>
        <w:tc>
          <w:tcPr>
            <w:tcW w:w="2212" w:type="dxa"/>
            <w:vMerge w:val="restart"/>
            <w:tcBorders>
              <w:top w:val="nil"/>
              <w:bottom w:val="nil"/>
              <w:right w:val="nil"/>
            </w:tcBorders>
            <w:shd w:val="clear" w:color="auto" w:fill="FFFFFF" w:themeFill="background1"/>
          </w:tcPr>
          <w:p w14:paraId="52C3ECE8" w14:textId="77777777" w:rsidR="00C04697" w:rsidRPr="002A1B7D" w:rsidRDefault="00C04697" w:rsidP="00D020A9">
            <w:pPr>
              <w:spacing w:after="0" w:line="240" w:lineRule="auto"/>
              <w:jc w:val="center"/>
              <w:rPr>
                <w:rFonts w:ascii="Arial" w:eastAsia="Times New Roman" w:hAnsi="Arial" w:cs="Arial"/>
                <w:b/>
                <w:bCs/>
              </w:rPr>
            </w:pPr>
          </w:p>
        </w:tc>
        <w:tc>
          <w:tcPr>
            <w:tcW w:w="2615" w:type="dxa"/>
            <w:gridSpan w:val="2"/>
            <w:vMerge w:val="restart"/>
            <w:tcBorders>
              <w:top w:val="nil"/>
              <w:left w:val="nil"/>
              <w:right w:val="nil"/>
            </w:tcBorders>
            <w:shd w:val="clear" w:color="auto" w:fill="FFFFFF" w:themeFill="background1"/>
          </w:tcPr>
          <w:p w14:paraId="416466EF" w14:textId="77777777" w:rsidR="00C04697" w:rsidRPr="002A1B7D" w:rsidRDefault="00C04697" w:rsidP="00D020A9">
            <w:pPr>
              <w:spacing w:after="0" w:line="240" w:lineRule="auto"/>
              <w:jc w:val="center"/>
              <w:rPr>
                <w:rFonts w:ascii="Arial" w:eastAsia="Times New Roman" w:hAnsi="Arial" w:cs="Arial"/>
                <w:b/>
                <w:bCs/>
              </w:rPr>
            </w:pPr>
          </w:p>
        </w:tc>
      </w:tr>
      <w:tr w:rsidR="00C04697" w:rsidRPr="002A1B7D" w14:paraId="5BD8A86A" w14:textId="77777777" w:rsidTr="00D020A9">
        <w:tc>
          <w:tcPr>
            <w:tcW w:w="1809" w:type="dxa"/>
            <w:shd w:val="clear" w:color="auto" w:fill="D9D9D9"/>
          </w:tcPr>
          <w:p w14:paraId="4551ED84" w14:textId="77777777" w:rsidR="00C04697" w:rsidRPr="002A1B7D" w:rsidRDefault="00C04697" w:rsidP="00D020A9">
            <w:pPr>
              <w:spacing w:after="0" w:line="240" w:lineRule="auto"/>
              <w:rPr>
                <w:rFonts w:ascii="Arial" w:eastAsia="Times New Roman" w:hAnsi="Arial" w:cs="Arial"/>
                <w:b/>
                <w:bCs/>
                <w:sz w:val="24"/>
                <w:szCs w:val="24"/>
              </w:rPr>
            </w:pPr>
            <w:r>
              <w:rPr>
                <w:rFonts w:ascii="Arial" w:eastAsia="Times New Roman" w:hAnsi="Arial" w:cs="Arial"/>
                <w:b/>
                <w:bCs/>
              </w:rPr>
              <w:t xml:space="preserve">  </w:t>
            </w:r>
            <w:r w:rsidRPr="002A1B7D">
              <w:rPr>
                <w:rFonts w:ascii="Arial" w:eastAsia="Times New Roman" w:hAnsi="Arial" w:cs="Arial"/>
                <w:b/>
                <w:bCs/>
              </w:rPr>
              <w:t>Likelihood</w:t>
            </w:r>
          </w:p>
        </w:tc>
        <w:tc>
          <w:tcPr>
            <w:tcW w:w="1239" w:type="dxa"/>
            <w:shd w:val="clear" w:color="auto" w:fill="D9D9D9"/>
          </w:tcPr>
          <w:p w14:paraId="7311C8E0" w14:textId="77777777" w:rsidR="00C04697" w:rsidRPr="002A1B7D" w:rsidRDefault="00C04697" w:rsidP="00D020A9">
            <w:pPr>
              <w:spacing w:after="0" w:line="240" w:lineRule="auto"/>
              <w:jc w:val="center"/>
              <w:rPr>
                <w:rFonts w:ascii="Arial" w:eastAsia="Times New Roman" w:hAnsi="Arial" w:cs="Arial"/>
                <w:sz w:val="20"/>
                <w:szCs w:val="20"/>
              </w:rPr>
            </w:pPr>
            <w:r w:rsidRPr="002A1B7D">
              <w:rPr>
                <w:rFonts w:ascii="Arial" w:eastAsia="Times New Roman" w:hAnsi="Arial" w:cs="Arial"/>
                <w:b/>
                <w:bCs/>
                <w:sz w:val="20"/>
                <w:szCs w:val="20"/>
              </w:rPr>
              <w:t xml:space="preserve">Superficial </w:t>
            </w:r>
          </w:p>
        </w:tc>
        <w:tc>
          <w:tcPr>
            <w:tcW w:w="1106" w:type="dxa"/>
            <w:shd w:val="clear" w:color="auto" w:fill="D9D9D9"/>
          </w:tcPr>
          <w:p w14:paraId="0C54371C" w14:textId="77777777" w:rsidR="00C04697" w:rsidRPr="002A1B7D" w:rsidRDefault="00CA3F00" w:rsidP="00D020A9">
            <w:pPr>
              <w:spacing w:after="0" w:line="240" w:lineRule="auto"/>
              <w:jc w:val="center"/>
              <w:rPr>
                <w:rFonts w:ascii="Arial" w:eastAsia="Times New Roman" w:hAnsi="Arial" w:cs="Arial"/>
                <w:sz w:val="20"/>
                <w:szCs w:val="20"/>
              </w:rPr>
            </w:pPr>
            <w:r>
              <w:rPr>
                <w:rFonts w:ascii="Arial" w:eastAsia="Times New Roman" w:hAnsi="Arial" w:cs="Arial"/>
                <w:b/>
                <w:bCs/>
                <w:sz w:val="20"/>
                <w:szCs w:val="20"/>
              </w:rPr>
              <w:t>Moderate</w:t>
            </w:r>
          </w:p>
        </w:tc>
        <w:tc>
          <w:tcPr>
            <w:tcW w:w="1106" w:type="dxa"/>
            <w:shd w:val="clear" w:color="auto" w:fill="D9D9D9"/>
          </w:tcPr>
          <w:p w14:paraId="15D2D8DC" w14:textId="77777777" w:rsidR="00C04697" w:rsidRPr="002A1B7D" w:rsidRDefault="00C04697" w:rsidP="00D020A9">
            <w:pPr>
              <w:spacing w:after="0" w:line="240" w:lineRule="auto"/>
              <w:jc w:val="center"/>
              <w:rPr>
                <w:rFonts w:ascii="Arial" w:eastAsia="Times New Roman" w:hAnsi="Arial" w:cs="Arial"/>
                <w:sz w:val="20"/>
                <w:szCs w:val="20"/>
              </w:rPr>
            </w:pPr>
            <w:r w:rsidRPr="002A1B7D">
              <w:rPr>
                <w:rFonts w:ascii="Arial" w:eastAsia="Times New Roman" w:hAnsi="Arial" w:cs="Arial"/>
                <w:b/>
                <w:bCs/>
                <w:sz w:val="20"/>
                <w:szCs w:val="20"/>
              </w:rPr>
              <w:t xml:space="preserve">Serious </w:t>
            </w:r>
          </w:p>
        </w:tc>
        <w:tc>
          <w:tcPr>
            <w:tcW w:w="1106" w:type="dxa"/>
            <w:shd w:val="clear" w:color="auto" w:fill="D9D9D9"/>
          </w:tcPr>
          <w:p w14:paraId="54D61F6D" w14:textId="77777777" w:rsidR="00C04697" w:rsidRPr="002A1B7D" w:rsidRDefault="00C04697" w:rsidP="00D020A9">
            <w:pPr>
              <w:spacing w:after="0" w:line="240" w:lineRule="auto"/>
              <w:jc w:val="center"/>
              <w:rPr>
                <w:rFonts w:ascii="Arial" w:eastAsia="Times New Roman" w:hAnsi="Arial" w:cs="Arial"/>
                <w:b/>
                <w:bCs/>
                <w:sz w:val="20"/>
                <w:szCs w:val="20"/>
              </w:rPr>
            </w:pPr>
            <w:r w:rsidRPr="002A1B7D">
              <w:rPr>
                <w:rFonts w:ascii="Arial" w:eastAsia="Times New Roman" w:hAnsi="Arial" w:cs="Arial"/>
                <w:b/>
                <w:bCs/>
                <w:sz w:val="20"/>
                <w:szCs w:val="20"/>
              </w:rPr>
              <w:t>Major</w:t>
            </w:r>
          </w:p>
        </w:tc>
        <w:tc>
          <w:tcPr>
            <w:tcW w:w="1106" w:type="dxa"/>
            <w:shd w:val="clear" w:color="auto" w:fill="D9D9D9"/>
          </w:tcPr>
          <w:p w14:paraId="35807895" w14:textId="77777777" w:rsidR="00C04697" w:rsidRPr="002A1B7D" w:rsidRDefault="00C04697" w:rsidP="00D020A9">
            <w:pPr>
              <w:spacing w:after="0" w:line="240" w:lineRule="auto"/>
              <w:jc w:val="center"/>
              <w:rPr>
                <w:rFonts w:ascii="Arial" w:eastAsia="Times New Roman" w:hAnsi="Arial" w:cs="Arial"/>
                <w:b/>
                <w:bCs/>
                <w:sz w:val="20"/>
                <w:szCs w:val="20"/>
              </w:rPr>
            </w:pPr>
            <w:r w:rsidRPr="002A1B7D">
              <w:rPr>
                <w:rFonts w:ascii="Arial" w:eastAsia="Times New Roman" w:hAnsi="Arial" w:cs="Arial"/>
                <w:b/>
                <w:bCs/>
                <w:sz w:val="20"/>
                <w:szCs w:val="20"/>
              </w:rPr>
              <w:t>Extreme</w:t>
            </w:r>
          </w:p>
        </w:tc>
        <w:tc>
          <w:tcPr>
            <w:tcW w:w="2212" w:type="dxa"/>
            <w:vMerge/>
            <w:tcBorders>
              <w:bottom w:val="nil"/>
              <w:right w:val="nil"/>
            </w:tcBorders>
            <w:shd w:val="clear" w:color="auto" w:fill="FFFFFF" w:themeFill="background1"/>
          </w:tcPr>
          <w:p w14:paraId="1C9EB9C2" w14:textId="77777777" w:rsidR="00C04697" w:rsidRPr="002A1B7D" w:rsidRDefault="00C04697" w:rsidP="00D020A9">
            <w:pPr>
              <w:spacing w:after="0" w:line="240" w:lineRule="auto"/>
              <w:jc w:val="center"/>
              <w:rPr>
                <w:rFonts w:ascii="Arial" w:eastAsia="Times New Roman" w:hAnsi="Arial" w:cs="Arial"/>
                <w:b/>
                <w:bCs/>
                <w:sz w:val="20"/>
                <w:szCs w:val="20"/>
              </w:rPr>
            </w:pPr>
          </w:p>
        </w:tc>
        <w:tc>
          <w:tcPr>
            <w:tcW w:w="2615" w:type="dxa"/>
            <w:gridSpan w:val="2"/>
            <w:vMerge/>
            <w:tcBorders>
              <w:left w:val="nil"/>
              <w:right w:val="nil"/>
            </w:tcBorders>
            <w:shd w:val="clear" w:color="auto" w:fill="FFFFFF" w:themeFill="background1"/>
          </w:tcPr>
          <w:p w14:paraId="104901D9" w14:textId="77777777" w:rsidR="00C04697" w:rsidRPr="002A1B7D" w:rsidRDefault="00C04697" w:rsidP="00D020A9">
            <w:pPr>
              <w:spacing w:after="0" w:line="240" w:lineRule="auto"/>
              <w:jc w:val="center"/>
              <w:rPr>
                <w:rFonts w:ascii="Arial" w:eastAsia="Times New Roman" w:hAnsi="Arial" w:cs="Arial"/>
                <w:b/>
                <w:bCs/>
                <w:sz w:val="20"/>
                <w:szCs w:val="20"/>
              </w:rPr>
            </w:pPr>
          </w:p>
        </w:tc>
      </w:tr>
      <w:tr w:rsidR="00C04697" w:rsidRPr="002A1B7D" w14:paraId="541BD17B" w14:textId="77777777" w:rsidTr="00D020A9">
        <w:trPr>
          <w:trHeight w:val="284"/>
        </w:trPr>
        <w:tc>
          <w:tcPr>
            <w:tcW w:w="1809" w:type="dxa"/>
            <w:shd w:val="clear" w:color="auto" w:fill="D9D9D9"/>
          </w:tcPr>
          <w:p w14:paraId="21C1C865" w14:textId="77777777" w:rsidR="00C04697" w:rsidRPr="002A1B7D" w:rsidRDefault="00C04697" w:rsidP="00D020A9">
            <w:pPr>
              <w:spacing w:after="0" w:line="240" w:lineRule="auto"/>
              <w:rPr>
                <w:rFonts w:ascii="Arial" w:eastAsia="Times New Roman" w:hAnsi="Arial" w:cs="Arial"/>
                <w:sz w:val="20"/>
                <w:szCs w:val="20"/>
              </w:rPr>
            </w:pPr>
            <w:r w:rsidRPr="002A1B7D">
              <w:rPr>
                <w:rFonts w:ascii="Arial" w:eastAsia="Times New Roman" w:hAnsi="Arial" w:cs="Arial"/>
                <w:bCs/>
                <w:sz w:val="20"/>
                <w:szCs w:val="20"/>
              </w:rPr>
              <w:t>Unlikely</w:t>
            </w:r>
          </w:p>
        </w:tc>
        <w:tc>
          <w:tcPr>
            <w:tcW w:w="1239" w:type="dxa"/>
          </w:tcPr>
          <w:p w14:paraId="22319506" w14:textId="77777777" w:rsidR="00C04697" w:rsidRPr="002A1B7D" w:rsidRDefault="00C04697" w:rsidP="00D020A9">
            <w:pPr>
              <w:spacing w:after="0" w:line="240" w:lineRule="auto"/>
              <w:jc w:val="center"/>
              <w:rPr>
                <w:rFonts w:ascii="Arial" w:eastAsia="Times New Roman" w:hAnsi="Arial" w:cs="Arial"/>
                <w:b/>
                <w:bCs/>
                <w:color w:val="008000"/>
                <w:sz w:val="20"/>
                <w:szCs w:val="20"/>
              </w:rPr>
            </w:pPr>
            <w:r w:rsidRPr="002A1B7D">
              <w:rPr>
                <w:rFonts w:ascii="Arial" w:eastAsia="Times New Roman" w:hAnsi="Arial" w:cs="Arial"/>
                <w:b/>
                <w:bCs/>
                <w:color w:val="008000"/>
                <w:sz w:val="20"/>
                <w:szCs w:val="20"/>
              </w:rPr>
              <w:t>Very low</w:t>
            </w:r>
          </w:p>
        </w:tc>
        <w:tc>
          <w:tcPr>
            <w:tcW w:w="1106" w:type="dxa"/>
          </w:tcPr>
          <w:p w14:paraId="632EC1D9" w14:textId="77777777" w:rsidR="00C04697" w:rsidRPr="002A1B7D" w:rsidRDefault="00C04697" w:rsidP="00D020A9">
            <w:pPr>
              <w:spacing w:after="0" w:line="240" w:lineRule="auto"/>
              <w:jc w:val="center"/>
              <w:rPr>
                <w:rFonts w:ascii="Arial" w:eastAsia="Times New Roman" w:hAnsi="Arial" w:cs="Arial"/>
                <w:b/>
                <w:bCs/>
                <w:color w:val="008000"/>
                <w:sz w:val="20"/>
                <w:szCs w:val="20"/>
              </w:rPr>
            </w:pPr>
            <w:r w:rsidRPr="002A1B7D">
              <w:rPr>
                <w:rFonts w:ascii="Arial" w:eastAsia="Times New Roman" w:hAnsi="Arial" w:cs="Arial"/>
                <w:b/>
                <w:bCs/>
                <w:color w:val="008000"/>
                <w:sz w:val="20"/>
                <w:szCs w:val="20"/>
              </w:rPr>
              <w:t>Very low</w:t>
            </w:r>
          </w:p>
        </w:tc>
        <w:tc>
          <w:tcPr>
            <w:tcW w:w="1106" w:type="dxa"/>
          </w:tcPr>
          <w:p w14:paraId="13CF844A" w14:textId="77777777" w:rsidR="00C04697" w:rsidRPr="002A1B7D" w:rsidRDefault="00C04697" w:rsidP="00D020A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14:paraId="1B12D849" w14:textId="77777777" w:rsidR="00C04697" w:rsidRPr="002A1B7D" w:rsidRDefault="00C04697" w:rsidP="00D020A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14:paraId="3D003459" w14:textId="77777777" w:rsidR="00C04697" w:rsidRPr="002A1B7D" w:rsidRDefault="00C04697" w:rsidP="00D020A9">
            <w:pPr>
              <w:spacing w:after="0" w:line="240" w:lineRule="auto"/>
              <w:jc w:val="center"/>
              <w:rPr>
                <w:rFonts w:ascii="Arial" w:eastAsia="Times New Roman" w:hAnsi="Arial" w:cs="Arial"/>
                <w:b/>
                <w:bCs/>
                <w:color w:val="FFC000"/>
                <w:sz w:val="20"/>
                <w:szCs w:val="20"/>
              </w:rPr>
            </w:pPr>
            <w:r w:rsidRPr="002A1B7D">
              <w:rPr>
                <w:rFonts w:ascii="Arial" w:eastAsia="Times New Roman" w:hAnsi="Arial" w:cs="Arial"/>
                <w:b/>
                <w:bCs/>
                <w:color w:val="FFC000"/>
                <w:sz w:val="20"/>
                <w:szCs w:val="20"/>
              </w:rPr>
              <w:t>Moderate</w:t>
            </w:r>
          </w:p>
        </w:tc>
        <w:tc>
          <w:tcPr>
            <w:tcW w:w="2212" w:type="dxa"/>
            <w:vMerge/>
            <w:tcBorders>
              <w:bottom w:val="nil"/>
              <w:right w:val="nil"/>
            </w:tcBorders>
            <w:shd w:val="clear" w:color="auto" w:fill="FFFFFF" w:themeFill="background1"/>
          </w:tcPr>
          <w:p w14:paraId="4BE50D47" w14:textId="77777777" w:rsidR="00C04697" w:rsidRPr="002A1B7D" w:rsidRDefault="00C04697" w:rsidP="00D020A9">
            <w:pPr>
              <w:spacing w:after="0" w:line="240" w:lineRule="auto"/>
              <w:jc w:val="center"/>
              <w:rPr>
                <w:rFonts w:ascii="Arial" w:eastAsia="Times New Roman" w:hAnsi="Arial" w:cs="Arial"/>
                <w:b/>
                <w:bCs/>
                <w:color w:val="FFC000"/>
                <w:sz w:val="20"/>
                <w:szCs w:val="20"/>
              </w:rPr>
            </w:pPr>
          </w:p>
        </w:tc>
        <w:tc>
          <w:tcPr>
            <w:tcW w:w="2615" w:type="dxa"/>
            <w:gridSpan w:val="2"/>
            <w:vMerge/>
            <w:tcBorders>
              <w:left w:val="nil"/>
              <w:right w:val="nil"/>
            </w:tcBorders>
            <w:shd w:val="clear" w:color="auto" w:fill="FFFFFF" w:themeFill="background1"/>
          </w:tcPr>
          <w:p w14:paraId="2D3B398E" w14:textId="77777777" w:rsidR="00C04697" w:rsidRPr="002A1B7D" w:rsidRDefault="00C04697" w:rsidP="00D020A9">
            <w:pPr>
              <w:spacing w:after="0" w:line="240" w:lineRule="auto"/>
              <w:jc w:val="center"/>
              <w:rPr>
                <w:rFonts w:ascii="Arial" w:eastAsia="Times New Roman" w:hAnsi="Arial" w:cs="Arial"/>
                <w:b/>
                <w:bCs/>
                <w:color w:val="FFC000"/>
                <w:sz w:val="20"/>
                <w:szCs w:val="20"/>
              </w:rPr>
            </w:pPr>
          </w:p>
        </w:tc>
      </w:tr>
      <w:tr w:rsidR="00C04697" w:rsidRPr="00EE0AB1" w14:paraId="4411726A" w14:textId="77777777" w:rsidTr="00D020A9">
        <w:trPr>
          <w:trHeight w:val="284"/>
        </w:trPr>
        <w:tc>
          <w:tcPr>
            <w:tcW w:w="1809" w:type="dxa"/>
            <w:shd w:val="clear" w:color="auto" w:fill="D9D9D9"/>
          </w:tcPr>
          <w:p w14:paraId="4A402DCE" w14:textId="77777777" w:rsidR="00C04697" w:rsidRPr="002A1B7D" w:rsidRDefault="00C04697" w:rsidP="00D020A9">
            <w:pPr>
              <w:spacing w:after="0" w:line="240" w:lineRule="auto"/>
              <w:rPr>
                <w:rFonts w:ascii="Arial" w:eastAsia="Times New Roman" w:hAnsi="Arial" w:cs="Arial"/>
                <w:sz w:val="20"/>
                <w:szCs w:val="20"/>
              </w:rPr>
            </w:pPr>
            <w:r w:rsidRPr="002A1B7D">
              <w:rPr>
                <w:rFonts w:ascii="Arial" w:eastAsia="Times New Roman" w:hAnsi="Arial" w:cs="Arial"/>
                <w:bCs/>
                <w:sz w:val="20"/>
                <w:szCs w:val="20"/>
              </w:rPr>
              <w:t xml:space="preserve">Possible </w:t>
            </w:r>
          </w:p>
        </w:tc>
        <w:tc>
          <w:tcPr>
            <w:tcW w:w="1239" w:type="dxa"/>
          </w:tcPr>
          <w:p w14:paraId="1B2A14AD" w14:textId="77777777" w:rsidR="00C04697" w:rsidRPr="002A1B7D" w:rsidRDefault="00C04697" w:rsidP="00D020A9">
            <w:pPr>
              <w:spacing w:after="0" w:line="240" w:lineRule="auto"/>
              <w:jc w:val="center"/>
              <w:rPr>
                <w:rFonts w:ascii="Arial" w:eastAsia="Times New Roman" w:hAnsi="Arial" w:cs="Arial"/>
                <w:b/>
                <w:bCs/>
                <w:color w:val="008000"/>
                <w:sz w:val="20"/>
                <w:szCs w:val="20"/>
              </w:rPr>
            </w:pPr>
            <w:r w:rsidRPr="002A1B7D">
              <w:rPr>
                <w:rFonts w:ascii="Arial" w:eastAsia="Times New Roman" w:hAnsi="Arial" w:cs="Arial"/>
                <w:b/>
                <w:bCs/>
                <w:color w:val="008000"/>
                <w:sz w:val="20"/>
                <w:szCs w:val="20"/>
              </w:rPr>
              <w:t>Very low</w:t>
            </w:r>
          </w:p>
        </w:tc>
        <w:tc>
          <w:tcPr>
            <w:tcW w:w="1106" w:type="dxa"/>
          </w:tcPr>
          <w:p w14:paraId="3867E659" w14:textId="77777777" w:rsidR="00C04697" w:rsidRPr="002A1B7D" w:rsidRDefault="00C04697" w:rsidP="00D020A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14:paraId="04FCB256" w14:textId="77777777" w:rsidR="00C04697" w:rsidRPr="002A1B7D" w:rsidRDefault="00C04697" w:rsidP="00D020A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14:paraId="6D524416" w14:textId="77777777" w:rsidR="00C04697" w:rsidRPr="002A1B7D" w:rsidRDefault="00C04697" w:rsidP="00D020A9">
            <w:pPr>
              <w:spacing w:after="0" w:line="240" w:lineRule="auto"/>
              <w:jc w:val="center"/>
              <w:rPr>
                <w:rFonts w:ascii="Arial" w:eastAsia="Times New Roman" w:hAnsi="Arial" w:cs="Arial"/>
                <w:b/>
                <w:bCs/>
                <w:color w:val="FFC000"/>
                <w:sz w:val="20"/>
                <w:szCs w:val="20"/>
              </w:rPr>
            </w:pPr>
            <w:r w:rsidRPr="002A1B7D">
              <w:rPr>
                <w:rFonts w:ascii="Arial" w:eastAsia="Times New Roman" w:hAnsi="Arial" w:cs="Arial"/>
                <w:b/>
                <w:bCs/>
                <w:color w:val="FFC000"/>
                <w:sz w:val="20"/>
                <w:szCs w:val="20"/>
              </w:rPr>
              <w:t>Moderate</w:t>
            </w:r>
          </w:p>
        </w:tc>
        <w:tc>
          <w:tcPr>
            <w:tcW w:w="1106" w:type="dxa"/>
          </w:tcPr>
          <w:p w14:paraId="080AFEB3" w14:textId="77777777" w:rsidR="00C04697" w:rsidRPr="00EE0AB1" w:rsidRDefault="00C04697" w:rsidP="00D020A9">
            <w:pPr>
              <w:spacing w:after="0" w:line="240" w:lineRule="auto"/>
              <w:jc w:val="center"/>
              <w:rPr>
                <w:rFonts w:ascii="Arial" w:eastAsia="Times New Roman" w:hAnsi="Arial" w:cs="Arial"/>
                <w:b/>
                <w:bCs/>
                <w:color w:val="538135" w:themeColor="accent6" w:themeShade="BF"/>
                <w:sz w:val="20"/>
                <w:szCs w:val="20"/>
              </w:rPr>
            </w:pPr>
            <w:r w:rsidRPr="00EE0AB1">
              <w:rPr>
                <w:rFonts w:ascii="Arial" w:eastAsia="Times New Roman" w:hAnsi="Arial" w:cs="Arial"/>
                <w:b/>
                <w:bCs/>
                <w:color w:val="538135" w:themeColor="accent6" w:themeShade="BF"/>
                <w:sz w:val="20"/>
                <w:szCs w:val="20"/>
              </w:rPr>
              <w:t>High</w:t>
            </w:r>
          </w:p>
        </w:tc>
        <w:tc>
          <w:tcPr>
            <w:tcW w:w="2212" w:type="dxa"/>
            <w:vMerge/>
            <w:tcBorders>
              <w:bottom w:val="nil"/>
              <w:right w:val="nil"/>
            </w:tcBorders>
            <w:shd w:val="clear" w:color="auto" w:fill="FFFFFF" w:themeFill="background1"/>
          </w:tcPr>
          <w:p w14:paraId="28D9D280" w14:textId="77777777" w:rsidR="00C04697" w:rsidRPr="00EE0AB1" w:rsidRDefault="00C04697" w:rsidP="00D020A9">
            <w:pPr>
              <w:spacing w:after="0" w:line="240" w:lineRule="auto"/>
              <w:jc w:val="center"/>
              <w:rPr>
                <w:rFonts w:ascii="Arial" w:eastAsia="Times New Roman" w:hAnsi="Arial" w:cs="Arial"/>
                <w:b/>
                <w:bCs/>
                <w:color w:val="538135" w:themeColor="accent6" w:themeShade="BF"/>
                <w:sz w:val="20"/>
                <w:szCs w:val="20"/>
              </w:rPr>
            </w:pPr>
          </w:p>
        </w:tc>
        <w:tc>
          <w:tcPr>
            <w:tcW w:w="2615" w:type="dxa"/>
            <w:gridSpan w:val="2"/>
            <w:vMerge/>
            <w:tcBorders>
              <w:left w:val="nil"/>
              <w:right w:val="nil"/>
            </w:tcBorders>
            <w:shd w:val="clear" w:color="auto" w:fill="FFFFFF" w:themeFill="background1"/>
          </w:tcPr>
          <w:p w14:paraId="476D3830" w14:textId="77777777" w:rsidR="00C04697" w:rsidRPr="00EE0AB1" w:rsidRDefault="00C04697" w:rsidP="00D020A9">
            <w:pPr>
              <w:spacing w:after="0" w:line="240" w:lineRule="auto"/>
              <w:jc w:val="center"/>
              <w:rPr>
                <w:rFonts w:ascii="Arial" w:eastAsia="Times New Roman" w:hAnsi="Arial" w:cs="Arial"/>
                <w:b/>
                <w:bCs/>
                <w:color w:val="538135" w:themeColor="accent6" w:themeShade="BF"/>
                <w:sz w:val="20"/>
                <w:szCs w:val="20"/>
              </w:rPr>
            </w:pPr>
          </w:p>
        </w:tc>
      </w:tr>
      <w:tr w:rsidR="00C04697" w:rsidRPr="002A1B7D" w14:paraId="00E33CC9" w14:textId="77777777" w:rsidTr="00D020A9">
        <w:trPr>
          <w:trHeight w:val="284"/>
        </w:trPr>
        <w:tc>
          <w:tcPr>
            <w:tcW w:w="1809" w:type="dxa"/>
            <w:shd w:val="clear" w:color="auto" w:fill="D9D9D9"/>
          </w:tcPr>
          <w:p w14:paraId="6C5F1257" w14:textId="77777777" w:rsidR="00C04697" w:rsidRPr="002A1B7D" w:rsidRDefault="00C04697" w:rsidP="00D020A9">
            <w:pPr>
              <w:spacing w:after="0" w:line="240" w:lineRule="auto"/>
              <w:rPr>
                <w:rFonts w:ascii="Arial" w:eastAsia="Times New Roman" w:hAnsi="Arial" w:cs="Arial"/>
                <w:bCs/>
                <w:sz w:val="20"/>
                <w:szCs w:val="20"/>
              </w:rPr>
            </w:pPr>
            <w:r w:rsidRPr="002A1B7D">
              <w:rPr>
                <w:rFonts w:ascii="Arial" w:eastAsia="Times New Roman" w:hAnsi="Arial" w:cs="Arial"/>
                <w:bCs/>
                <w:sz w:val="20"/>
                <w:szCs w:val="20"/>
              </w:rPr>
              <w:t>Likely</w:t>
            </w:r>
          </w:p>
        </w:tc>
        <w:tc>
          <w:tcPr>
            <w:tcW w:w="1239" w:type="dxa"/>
          </w:tcPr>
          <w:p w14:paraId="164F7889" w14:textId="77777777" w:rsidR="00C04697" w:rsidRPr="002A1B7D" w:rsidRDefault="00C04697" w:rsidP="00D020A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14:paraId="01CFED06" w14:textId="77777777" w:rsidR="00C04697" w:rsidRPr="002A1B7D" w:rsidRDefault="00C04697" w:rsidP="00D020A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14:paraId="20C4BD13" w14:textId="77777777" w:rsidR="00C04697" w:rsidRPr="002A1B7D" w:rsidRDefault="00C04697" w:rsidP="00D020A9">
            <w:pPr>
              <w:spacing w:after="0" w:line="240" w:lineRule="auto"/>
              <w:jc w:val="center"/>
              <w:rPr>
                <w:rFonts w:ascii="Arial" w:eastAsia="Times New Roman" w:hAnsi="Arial" w:cs="Arial"/>
                <w:b/>
                <w:bCs/>
                <w:color w:val="FFC000"/>
                <w:sz w:val="20"/>
                <w:szCs w:val="20"/>
              </w:rPr>
            </w:pPr>
            <w:r w:rsidRPr="002A1B7D">
              <w:rPr>
                <w:rFonts w:ascii="Arial" w:eastAsia="Times New Roman" w:hAnsi="Arial" w:cs="Arial"/>
                <w:b/>
                <w:bCs/>
                <w:color w:val="FFC000"/>
                <w:sz w:val="20"/>
                <w:szCs w:val="20"/>
              </w:rPr>
              <w:t>Moderate</w:t>
            </w:r>
          </w:p>
        </w:tc>
        <w:tc>
          <w:tcPr>
            <w:tcW w:w="1106" w:type="dxa"/>
          </w:tcPr>
          <w:p w14:paraId="369636BB" w14:textId="77777777" w:rsidR="00C04697" w:rsidRPr="002A1B7D" w:rsidRDefault="00C04697" w:rsidP="00D020A9">
            <w:pPr>
              <w:spacing w:after="0" w:line="240" w:lineRule="auto"/>
              <w:jc w:val="center"/>
              <w:rPr>
                <w:rFonts w:ascii="Arial" w:eastAsia="Times New Roman" w:hAnsi="Arial" w:cs="Arial"/>
                <w:b/>
                <w:bCs/>
                <w:color w:val="E36C0A"/>
                <w:sz w:val="20"/>
                <w:szCs w:val="20"/>
              </w:rPr>
            </w:pPr>
            <w:r w:rsidRPr="00EE0AB1">
              <w:rPr>
                <w:rFonts w:ascii="Arial" w:eastAsia="Times New Roman" w:hAnsi="Arial" w:cs="Arial"/>
                <w:b/>
                <w:bCs/>
                <w:color w:val="538135" w:themeColor="accent6" w:themeShade="BF"/>
                <w:sz w:val="20"/>
                <w:szCs w:val="20"/>
              </w:rPr>
              <w:t>High</w:t>
            </w:r>
          </w:p>
        </w:tc>
        <w:tc>
          <w:tcPr>
            <w:tcW w:w="1106" w:type="dxa"/>
          </w:tcPr>
          <w:p w14:paraId="3BBE7096" w14:textId="77777777" w:rsidR="00C04697" w:rsidRPr="00EE0AB1" w:rsidRDefault="00C04697" w:rsidP="00D020A9">
            <w:pPr>
              <w:spacing w:after="0" w:line="240" w:lineRule="auto"/>
              <w:jc w:val="center"/>
              <w:rPr>
                <w:rFonts w:ascii="Arial" w:eastAsia="Times New Roman" w:hAnsi="Arial" w:cs="Arial"/>
                <w:b/>
                <w:bCs/>
                <w:color w:val="B00000"/>
                <w:sz w:val="20"/>
                <w:szCs w:val="20"/>
              </w:rPr>
            </w:pPr>
            <w:r w:rsidRPr="00EE0AB1">
              <w:rPr>
                <w:rFonts w:ascii="Arial" w:eastAsia="Times New Roman" w:hAnsi="Arial" w:cs="Arial"/>
                <w:b/>
                <w:bCs/>
                <w:color w:val="B00000"/>
                <w:sz w:val="20"/>
                <w:szCs w:val="20"/>
              </w:rPr>
              <w:t>Very high</w:t>
            </w:r>
          </w:p>
        </w:tc>
        <w:tc>
          <w:tcPr>
            <w:tcW w:w="2212" w:type="dxa"/>
            <w:vMerge/>
            <w:tcBorders>
              <w:bottom w:val="nil"/>
              <w:right w:val="nil"/>
            </w:tcBorders>
            <w:shd w:val="clear" w:color="auto" w:fill="FFFFFF" w:themeFill="background1"/>
          </w:tcPr>
          <w:p w14:paraId="13F1FD5E" w14:textId="77777777" w:rsidR="00C04697" w:rsidRPr="00EE0AB1" w:rsidRDefault="00C04697" w:rsidP="00D020A9">
            <w:pPr>
              <w:spacing w:after="0" w:line="240" w:lineRule="auto"/>
              <w:jc w:val="center"/>
              <w:rPr>
                <w:rFonts w:ascii="Arial" w:eastAsia="Times New Roman" w:hAnsi="Arial" w:cs="Arial"/>
                <w:b/>
                <w:bCs/>
                <w:color w:val="B00000"/>
                <w:sz w:val="20"/>
                <w:szCs w:val="20"/>
              </w:rPr>
            </w:pPr>
          </w:p>
        </w:tc>
        <w:tc>
          <w:tcPr>
            <w:tcW w:w="2615" w:type="dxa"/>
            <w:gridSpan w:val="2"/>
            <w:vMerge/>
            <w:tcBorders>
              <w:left w:val="nil"/>
              <w:right w:val="nil"/>
            </w:tcBorders>
            <w:shd w:val="clear" w:color="auto" w:fill="FFFFFF" w:themeFill="background1"/>
          </w:tcPr>
          <w:p w14:paraId="4591AE94" w14:textId="77777777" w:rsidR="00C04697" w:rsidRPr="00EE0AB1" w:rsidRDefault="00C04697" w:rsidP="00D020A9">
            <w:pPr>
              <w:spacing w:after="0" w:line="240" w:lineRule="auto"/>
              <w:jc w:val="center"/>
              <w:rPr>
                <w:rFonts w:ascii="Arial" w:eastAsia="Times New Roman" w:hAnsi="Arial" w:cs="Arial"/>
                <w:b/>
                <w:bCs/>
                <w:color w:val="B00000"/>
                <w:sz w:val="20"/>
                <w:szCs w:val="20"/>
              </w:rPr>
            </w:pPr>
          </w:p>
        </w:tc>
      </w:tr>
      <w:tr w:rsidR="00C04697" w:rsidRPr="002A1B7D" w14:paraId="3CD7EB96" w14:textId="77777777" w:rsidTr="00D020A9">
        <w:trPr>
          <w:trHeight w:val="284"/>
        </w:trPr>
        <w:tc>
          <w:tcPr>
            <w:tcW w:w="1809" w:type="dxa"/>
            <w:shd w:val="clear" w:color="auto" w:fill="D9D9D9"/>
          </w:tcPr>
          <w:p w14:paraId="289F9668" w14:textId="77777777" w:rsidR="00C04697" w:rsidRPr="002A1B7D" w:rsidRDefault="00C04697" w:rsidP="00D020A9">
            <w:pPr>
              <w:spacing w:after="0" w:line="240" w:lineRule="auto"/>
              <w:rPr>
                <w:rFonts w:ascii="Arial" w:eastAsia="Times New Roman" w:hAnsi="Arial" w:cs="Arial"/>
                <w:sz w:val="20"/>
                <w:szCs w:val="20"/>
              </w:rPr>
            </w:pPr>
            <w:r w:rsidRPr="002A1B7D">
              <w:rPr>
                <w:rFonts w:ascii="Arial" w:eastAsia="Times New Roman" w:hAnsi="Arial" w:cs="Arial"/>
                <w:bCs/>
                <w:sz w:val="20"/>
                <w:szCs w:val="20"/>
              </w:rPr>
              <w:t>Very likely</w:t>
            </w:r>
          </w:p>
        </w:tc>
        <w:tc>
          <w:tcPr>
            <w:tcW w:w="1239" w:type="dxa"/>
          </w:tcPr>
          <w:p w14:paraId="0D59CDC8" w14:textId="77777777" w:rsidR="00C04697" w:rsidRPr="002A1B7D" w:rsidRDefault="00C04697" w:rsidP="00D020A9">
            <w:pPr>
              <w:spacing w:after="0" w:line="240" w:lineRule="auto"/>
              <w:jc w:val="center"/>
              <w:rPr>
                <w:rFonts w:ascii="Arial" w:eastAsia="Times New Roman" w:hAnsi="Arial" w:cs="Arial"/>
                <w:b/>
                <w:bCs/>
                <w:color w:val="0070C0"/>
                <w:sz w:val="20"/>
                <w:szCs w:val="20"/>
              </w:rPr>
            </w:pPr>
            <w:r w:rsidRPr="002A1B7D">
              <w:rPr>
                <w:rFonts w:ascii="Arial" w:eastAsia="Times New Roman" w:hAnsi="Arial" w:cs="Arial"/>
                <w:b/>
                <w:bCs/>
                <w:color w:val="0070C0"/>
                <w:sz w:val="20"/>
                <w:szCs w:val="20"/>
              </w:rPr>
              <w:t>Low</w:t>
            </w:r>
          </w:p>
        </w:tc>
        <w:tc>
          <w:tcPr>
            <w:tcW w:w="1106" w:type="dxa"/>
          </w:tcPr>
          <w:p w14:paraId="493820E6" w14:textId="77777777" w:rsidR="00C04697" w:rsidRPr="002A1B7D" w:rsidRDefault="00C04697" w:rsidP="00D020A9">
            <w:pPr>
              <w:spacing w:after="0" w:line="240" w:lineRule="auto"/>
              <w:jc w:val="center"/>
              <w:rPr>
                <w:rFonts w:ascii="Arial" w:eastAsia="Times New Roman" w:hAnsi="Arial" w:cs="Arial"/>
                <w:b/>
                <w:bCs/>
                <w:color w:val="FFC000"/>
                <w:sz w:val="20"/>
                <w:szCs w:val="20"/>
              </w:rPr>
            </w:pPr>
            <w:r w:rsidRPr="002A1B7D">
              <w:rPr>
                <w:rFonts w:ascii="Arial" w:eastAsia="Times New Roman" w:hAnsi="Arial" w:cs="Arial"/>
                <w:b/>
                <w:bCs/>
                <w:color w:val="FFC000"/>
                <w:sz w:val="20"/>
                <w:szCs w:val="20"/>
              </w:rPr>
              <w:t>Moderate</w:t>
            </w:r>
          </w:p>
        </w:tc>
        <w:tc>
          <w:tcPr>
            <w:tcW w:w="1106" w:type="dxa"/>
          </w:tcPr>
          <w:p w14:paraId="0952F255" w14:textId="77777777" w:rsidR="00C04697" w:rsidRPr="002A1B7D" w:rsidRDefault="00C04697" w:rsidP="00D020A9">
            <w:pPr>
              <w:spacing w:after="0" w:line="240" w:lineRule="auto"/>
              <w:jc w:val="center"/>
              <w:rPr>
                <w:rFonts w:ascii="Arial" w:eastAsia="Times New Roman" w:hAnsi="Arial" w:cs="Arial"/>
                <w:b/>
                <w:bCs/>
                <w:color w:val="E36C0A"/>
                <w:sz w:val="20"/>
                <w:szCs w:val="20"/>
              </w:rPr>
            </w:pPr>
            <w:r w:rsidRPr="00EE0AB1">
              <w:rPr>
                <w:rFonts w:ascii="Arial" w:eastAsia="Times New Roman" w:hAnsi="Arial" w:cs="Arial"/>
                <w:b/>
                <w:bCs/>
                <w:color w:val="538135" w:themeColor="accent6" w:themeShade="BF"/>
                <w:sz w:val="20"/>
                <w:szCs w:val="20"/>
              </w:rPr>
              <w:t>High</w:t>
            </w:r>
          </w:p>
        </w:tc>
        <w:tc>
          <w:tcPr>
            <w:tcW w:w="1106" w:type="dxa"/>
          </w:tcPr>
          <w:p w14:paraId="4E276FB5" w14:textId="77777777" w:rsidR="00C04697" w:rsidRPr="00EE0AB1" w:rsidRDefault="00C04697" w:rsidP="00D020A9">
            <w:pPr>
              <w:spacing w:after="0" w:line="240" w:lineRule="auto"/>
              <w:jc w:val="center"/>
              <w:rPr>
                <w:rFonts w:ascii="Arial" w:eastAsia="Times New Roman" w:hAnsi="Arial" w:cs="Arial"/>
                <w:b/>
                <w:bCs/>
                <w:color w:val="B00000"/>
                <w:sz w:val="20"/>
                <w:szCs w:val="20"/>
              </w:rPr>
            </w:pPr>
            <w:r w:rsidRPr="00EE0AB1">
              <w:rPr>
                <w:rFonts w:ascii="Arial" w:eastAsia="Times New Roman" w:hAnsi="Arial" w:cs="Arial"/>
                <w:b/>
                <w:bCs/>
                <w:color w:val="B00000"/>
                <w:sz w:val="20"/>
                <w:szCs w:val="20"/>
              </w:rPr>
              <w:t>Very high</w:t>
            </w:r>
          </w:p>
        </w:tc>
        <w:tc>
          <w:tcPr>
            <w:tcW w:w="1106" w:type="dxa"/>
          </w:tcPr>
          <w:p w14:paraId="59F561DF" w14:textId="77777777" w:rsidR="00C04697" w:rsidRPr="00EE0AB1" w:rsidRDefault="00C04697" w:rsidP="00D020A9">
            <w:pPr>
              <w:spacing w:after="0" w:line="240" w:lineRule="auto"/>
              <w:jc w:val="center"/>
              <w:rPr>
                <w:rFonts w:ascii="Arial" w:eastAsia="Times New Roman" w:hAnsi="Arial" w:cs="Arial"/>
                <w:b/>
                <w:bCs/>
                <w:color w:val="B00000"/>
                <w:sz w:val="20"/>
                <w:szCs w:val="20"/>
              </w:rPr>
            </w:pPr>
            <w:r w:rsidRPr="00EE0AB1">
              <w:rPr>
                <w:rFonts w:ascii="Arial" w:eastAsia="Times New Roman" w:hAnsi="Arial" w:cs="Arial"/>
                <w:b/>
                <w:bCs/>
                <w:color w:val="B00000"/>
                <w:sz w:val="20"/>
                <w:szCs w:val="20"/>
              </w:rPr>
              <w:t>Very high</w:t>
            </w:r>
          </w:p>
        </w:tc>
        <w:tc>
          <w:tcPr>
            <w:tcW w:w="2212" w:type="dxa"/>
            <w:vMerge/>
            <w:tcBorders>
              <w:bottom w:val="nil"/>
            </w:tcBorders>
            <w:shd w:val="clear" w:color="auto" w:fill="FFFFFF" w:themeFill="background1"/>
          </w:tcPr>
          <w:p w14:paraId="35B8902A" w14:textId="77777777" w:rsidR="00C04697" w:rsidRPr="00EE0AB1" w:rsidRDefault="00C04697" w:rsidP="00D020A9">
            <w:pPr>
              <w:spacing w:after="0" w:line="240" w:lineRule="auto"/>
              <w:jc w:val="center"/>
              <w:rPr>
                <w:rFonts w:ascii="Arial" w:eastAsia="Times New Roman" w:hAnsi="Arial" w:cs="Arial"/>
                <w:b/>
                <w:bCs/>
                <w:color w:val="B00000"/>
                <w:sz w:val="20"/>
                <w:szCs w:val="20"/>
              </w:rPr>
            </w:pPr>
          </w:p>
        </w:tc>
        <w:tc>
          <w:tcPr>
            <w:tcW w:w="1481" w:type="dxa"/>
            <w:vMerge w:val="restart"/>
          </w:tcPr>
          <w:p w14:paraId="047F612B" w14:textId="77777777" w:rsidR="00C04697" w:rsidRPr="007D42B6" w:rsidRDefault="00C04697" w:rsidP="00D020A9">
            <w:pPr>
              <w:spacing w:after="0" w:line="240" w:lineRule="auto"/>
              <w:rPr>
                <w:rFonts w:ascii="Arial" w:eastAsia="Times New Roman" w:hAnsi="Arial" w:cs="Arial"/>
                <w:bCs/>
                <w:sz w:val="20"/>
                <w:szCs w:val="20"/>
              </w:rPr>
            </w:pPr>
            <w:r w:rsidRPr="007D42B6">
              <w:rPr>
                <w:rFonts w:ascii="Arial" w:eastAsia="Times New Roman" w:hAnsi="Arial" w:cs="Arial"/>
                <w:b/>
                <w:bCs/>
                <w:sz w:val="20"/>
                <w:szCs w:val="20"/>
              </w:rPr>
              <w:t>Overall Risk Rating</w:t>
            </w:r>
            <w:r>
              <w:rPr>
                <w:rFonts w:ascii="Arial" w:eastAsia="Times New Roman" w:hAnsi="Arial" w:cs="Arial"/>
                <w:b/>
                <w:bCs/>
                <w:sz w:val="20"/>
                <w:szCs w:val="20"/>
              </w:rPr>
              <w:t xml:space="preserve"> </w:t>
            </w:r>
            <w:r>
              <w:rPr>
                <w:rFonts w:ascii="Arial" w:eastAsia="Times New Roman" w:hAnsi="Arial" w:cs="Arial"/>
                <w:bCs/>
                <w:sz w:val="20"/>
                <w:szCs w:val="20"/>
              </w:rPr>
              <w:t>(highest level found)</w:t>
            </w:r>
          </w:p>
        </w:tc>
        <w:tc>
          <w:tcPr>
            <w:tcW w:w="1134" w:type="dxa"/>
            <w:vMerge w:val="restart"/>
          </w:tcPr>
          <w:p w14:paraId="25BF7428" w14:textId="77777777" w:rsidR="00C04697" w:rsidRPr="00EE0AB1" w:rsidRDefault="00C04697" w:rsidP="00D020A9">
            <w:pPr>
              <w:spacing w:after="0" w:line="240" w:lineRule="auto"/>
              <w:jc w:val="center"/>
              <w:rPr>
                <w:rFonts w:ascii="Arial" w:eastAsia="Times New Roman" w:hAnsi="Arial" w:cs="Arial"/>
                <w:b/>
                <w:bCs/>
                <w:color w:val="B00000"/>
                <w:sz w:val="20"/>
                <w:szCs w:val="20"/>
              </w:rPr>
            </w:pPr>
          </w:p>
        </w:tc>
      </w:tr>
      <w:tr w:rsidR="00C04697" w:rsidRPr="002A1B7D" w14:paraId="4A42196D" w14:textId="77777777" w:rsidTr="00D020A9">
        <w:trPr>
          <w:trHeight w:val="284"/>
        </w:trPr>
        <w:tc>
          <w:tcPr>
            <w:tcW w:w="1809" w:type="dxa"/>
            <w:shd w:val="clear" w:color="auto" w:fill="D9D9D9"/>
          </w:tcPr>
          <w:p w14:paraId="4275B727" w14:textId="77777777" w:rsidR="00C04697" w:rsidRPr="002A1B7D" w:rsidRDefault="00C04697" w:rsidP="00D020A9">
            <w:pPr>
              <w:spacing w:after="0" w:line="240" w:lineRule="auto"/>
              <w:rPr>
                <w:rFonts w:ascii="Arial" w:eastAsia="Times New Roman" w:hAnsi="Arial" w:cs="Arial"/>
                <w:sz w:val="20"/>
                <w:szCs w:val="20"/>
              </w:rPr>
            </w:pPr>
            <w:r w:rsidRPr="002A1B7D">
              <w:rPr>
                <w:rFonts w:ascii="Arial" w:eastAsia="Times New Roman" w:hAnsi="Arial" w:cs="Arial"/>
                <w:bCs/>
                <w:sz w:val="20"/>
                <w:szCs w:val="20"/>
              </w:rPr>
              <w:t>Extremely likely</w:t>
            </w:r>
          </w:p>
        </w:tc>
        <w:tc>
          <w:tcPr>
            <w:tcW w:w="1239" w:type="dxa"/>
          </w:tcPr>
          <w:p w14:paraId="39002EF5" w14:textId="77777777" w:rsidR="00C04697" w:rsidRPr="002A1B7D" w:rsidRDefault="00C04697" w:rsidP="00D020A9">
            <w:pPr>
              <w:spacing w:after="0" w:line="240" w:lineRule="auto"/>
              <w:jc w:val="center"/>
              <w:rPr>
                <w:rFonts w:ascii="Arial" w:eastAsia="Times New Roman" w:hAnsi="Arial" w:cs="Arial"/>
                <w:b/>
                <w:bCs/>
                <w:color w:val="FFC000"/>
                <w:sz w:val="20"/>
                <w:szCs w:val="20"/>
              </w:rPr>
            </w:pPr>
            <w:r w:rsidRPr="002A1B7D">
              <w:rPr>
                <w:rFonts w:ascii="Arial" w:eastAsia="Times New Roman" w:hAnsi="Arial" w:cs="Arial"/>
                <w:b/>
                <w:bCs/>
                <w:color w:val="FFC000"/>
                <w:sz w:val="20"/>
                <w:szCs w:val="20"/>
              </w:rPr>
              <w:t>Moderate</w:t>
            </w:r>
          </w:p>
        </w:tc>
        <w:tc>
          <w:tcPr>
            <w:tcW w:w="1106" w:type="dxa"/>
          </w:tcPr>
          <w:p w14:paraId="57163409" w14:textId="77777777" w:rsidR="00C04697" w:rsidRPr="00EE0AB1" w:rsidRDefault="00C04697" w:rsidP="00D020A9">
            <w:pPr>
              <w:spacing w:after="0" w:line="240" w:lineRule="auto"/>
              <w:jc w:val="center"/>
              <w:rPr>
                <w:rFonts w:ascii="Arial" w:eastAsia="Times New Roman" w:hAnsi="Arial" w:cs="Arial"/>
                <w:b/>
                <w:bCs/>
                <w:color w:val="F68B32"/>
                <w:sz w:val="20"/>
                <w:szCs w:val="20"/>
              </w:rPr>
            </w:pPr>
            <w:r w:rsidRPr="00EE0AB1">
              <w:rPr>
                <w:rFonts w:ascii="Arial" w:eastAsia="Times New Roman" w:hAnsi="Arial" w:cs="Arial"/>
                <w:b/>
                <w:bCs/>
                <w:color w:val="F68B32"/>
                <w:sz w:val="20"/>
                <w:szCs w:val="20"/>
              </w:rPr>
              <w:t>High</w:t>
            </w:r>
          </w:p>
        </w:tc>
        <w:tc>
          <w:tcPr>
            <w:tcW w:w="1106" w:type="dxa"/>
          </w:tcPr>
          <w:p w14:paraId="09D71E9B" w14:textId="77777777" w:rsidR="00C04697" w:rsidRPr="00EE0AB1" w:rsidRDefault="00C04697" w:rsidP="00D020A9">
            <w:pPr>
              <w:spacing w:after="0" w:line="240" w:lineRule="auto"/>
              <w:jc w:val="center"/>
              <w:rPr>
                <w:rFonts w:ascii="Arial" w:eastAsia="Times New Roman" w:hAnsi="Arial" w:cs="Arial"/>
                <w:b/>
                <w:bCs/>
                <w:color w:val="B00000"/>
                <w:sz w:val="20"/>
                <w:szCs w:val="20"/>
              </w:rPr>
            </w:pPr>
            <w:r w:rsidRPr="00EE0AB1">
              <w:rPr>
                <w:rFonts w:ascii="Arial" w:eastAsia="Times New Roman" w:hAnsi="Arial" w:cs="Arial"/>
                <w:b/>
                <w:bCs/>
                <w:color w:val="B00000"/>
                <w:sz w:val="20"/>
                <w:szCs w:val="20"/>
              </w:rPr>
              <w:t>Very high</w:t>
            </w:r>
          </w:p>
        </w:tc>
        <w:tc>
          <w:tcPr>
            <w:tcW w:w="1106" w:type="dxa"/>
          </w:tcPr>
          <w:p w14:paraId="1CBDD1EA" w14:textId="77777777" w:rsidR="00C04697" w:rsidRPr="00EE0AB1" w:rsidRDefault="00C04697" w:rsidP="00D020A9">
            <w:pPr>
              <w:spacing w:after="0" w:line="240" w:lineRule="auto"/>
              <w:jc w:val="center"/>
              <w:rPr>
                <w:rFonts w:ascii="Arial" w:eastAsia="Times New Roman" w:hAnsi="Arial" w:cs="Arial"/>
                <w:b/>
                <w:bCs/>
                <w:color w:val="B00000"/>
                <w:sz w:val="20"/>
                <w:szCs w:val="20"/>
              </w:rPr>
            </w:pPr>
            <w:r w:rsidRPr="00EE0AB1">
              <w:rPr>
                <w:rFonts w:ascii="Arial" w:eastAsia="Times New Roman" w:hAnsi="Arial" w:cs="Arial"/>
                <w:b/>
                <w:bCs/>
                <w:color w:val="B00000"/>
                <w:sz w:val="20"/>
                <w:szCs w:val="20"/>
              </w:rPr>
              <w:t>Very high</w:t>
            </w:r>
          </w:p>
        </w:tc>
        <w:tc>
          <w:tcPr>
            <w:tcW w:w="1106" w:type="dxa"/>
          </w:tcPr>
          <w:p w14:paraId="392ABAED" w14:textId="77777777" w:rsidR="00C04697" w:rsidRPr="00EE0AB1" w:rsidRDefault="00C04697" w:rsidP="00D020A9">
            <w:pPr>
              <w:spacing w:after="0" w:line="240" w:lineRule="auto"/>
              <w:jc w:val="center"/>
              <w:rPr>
                <w:rFonts w:ascii="Arial" w:eastAsia="Times New Roman" w:hAnsi="Arial" w:cs="Arial"/>
                <w:b/>
                <w:bCs/>
                <w:color w:val="B00000"/>
                <w:sz w:val="20"/>
                <w:szCs w:val="20"/>
              </w:rPr>
            </w:pPr>
            <w:r w:rsidRPr="00EE0AB1">
              <w:rPr>
                <w:rFonts w:ascii="Arial" w:eastAsia="Times New Roman" w:hAnsi="Arial" w:cs="Arial"/>
                <w:b/>
                <w:bCs/>
                <w:color w:val="B00000"/>
                <w:sz w:val="20"/>
                <w:szCs w:val="20"/>
              </w:rPr>
              <w:t>Very high</w:t>
            </w:r>
          </w:p>
        </w:tc>
        <w:tc>
          <w:tcPr>
            <w:tcW w:w="2212" w:type="dxa"/>
            <w:vMerge/>
            <w:tcBorders>
              <w:bottom w:val="nil"/>
            </w:tcBorders>
            <w:shd w:val="clear" w:color="auto" w:fill="FFFFFF" w:themeFill="background1"/>
          </w:tcPr>
          <w:p w14:paraId="3751E36D" w14:textId="77777777" w:rsidR="00C04697" w:rsidRPr="00EE0AB1" w:rsidRDefault="00C04697" w:rsidP="00D020A9">
            <w:pPr>
              <w:spacing w:after="0" w:line="240" w:lineRule="auto"/>
              <w:jc w:val="center"/>
              <w:rPr>
                <w:rFonts w:ascii="Arial" w:eastAsia="Times New Roman" w:hAnsi="Arial" w:cs="Arial"/>
                <w:b/>
                <w:bCs/>
                <w:color w:val="B00000"/>
                <w:sz w:val="20"/>
                <w:szCs w:val="20"/>
              </w:rPr>
            </w:pPr>
          </w:p>
        </w:tc>
        <w:tc>
          <w:tcPr>
            <w:tcW w:w="1481" w:type="dxa"/>
            <w:vMerge/>
          </w:tcPr>
          <w:p w14:paraId="5B8E9175" w14:textId="77777777" w:rsidR="00C04697" w:rsidRPr="00EE0AB1" w:rsidRDefault="00C04697" w:rsidP="00D020A9">
            <w:pPr>
              <w:spacing w:after="0" w:line="240" w:lineRule="auto"/>
              <w:jc w:val="center"/>
              <w:rPr>
                <w:rFonts w:ascii="Arial" w:eastAsia="Times New Roman" w:hAnsi="Arial" w:cs="Arial"/>
                <w:b/>
                <w:bCs/>
                <w:color w:val="B00000"/>
                <w:sz w:val="20"/>
                <w:szCs w:val="20"/>
              </w:rPr>
            </w:pPr>
          </w:p>
        </w:tc>
        <w:tc>
          <w:tcPr>
            <w:tcW w:w="1134" w:type="dxa"/>
            <w:vMerge/>
          </w:tcPr>
          <w:p w14:paraId="076F0C93" w14:textId="77777777" w:rsidR="00C04697" w:rsidRPr="00EE0AB1" w:rsidRDefault="00C04697" w:rsidP="00D020A9">
            <w:pPr>
              <w:spacing w:after="0" w:line="240" w:lineRule="auto"/>
              <w:jc w:val="center"/>
              <w:rPr>
                <w:rFonts w:ascii="Arial" w:eastAsia="Times New Roman" w:hAnsi="Arial" w:cs="Arial"/>
                <w:b/>
                <w:bCs/>
                <w:color w:val="B00000"/>
                <w:sz w:val="20"/>
                <w:szCs w:val="20"/>
              </w:rPr>
            </w:pPr>
          </w:p>
        </w:tc>
      </w:tr>
    </w:tbl>
    <w:p w14:paraId="64D64303" w14:textId="77777777" w:rsidR="00DF6251" w:rsidRPr="00DF6251" w:rsidRDefault="00C04697" w:rsidP="009868CE">
      <w:pPr>
        <w:rPr>
          <w:rFonts w:ascii="Arial" w:hAnsi="Arial" w:cs="Arial"/>
        </w:rPr>
      </w:pPr>
      <w:r w:rsidRPr="009818F3">
        <w:rPr>
          <w:i/>
        </w:rPr>
        <w:t>See ‘Matrix for risk evaluation’ for further guidance.</w:t>
      </w:r>
      <w:bookmarkStart w:id="0" w:name="_GoBack"/>
      <w:bookmarkEnd w:id="0"/>
    </w:p>
    <w:sectPr w:rsidR="00DF6251" w:rsidRPr="00DF6251" w:rsidSect="00C04697">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93A06" w14:textId="77777777" w:rsidR="00801F9C" w:rsidRDefault="00801F9C" w:rsidP="00B25957">
      <w:pPr>
        <w:spacing w:after="0" w:line="240" w:lineRule="auto"/>
      </w:pPr>
      <w:r>
        <w:separator/>
      </w:r>
    </w:p>
  </w:endnote>
  <w:endnote w:type="continuationSeparator" w:id="0">
    <w:p w14:paraId="332F6A7E" w14:textId="77777777" w:rsidR="00801F9C" w:rsidRDefault="00801F9C" w:rsidP="00B2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131B" w14:textId="77777777" w:rsidR="00AC71B4" w:rsidRDefault="00AC71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589166"/>
      <w:docPartObj>
        <w:docPartGallery w:val="Page Numbers (Bottom of Page)"/>
        <w:docPartUnique/>
      </w:docPartObj>
    </w:sdtPr>
    <w:sdtEndPr>
      <w:rPr>
        <w:noProof/>
      </w:rPr>
    </w:sdtEndPr>
    <w:sdtContent>
      <w:p w14:paraId="36774409" w14:textId="77777777" w:rsidR="00AC71B4" w:rsidRDefault="00AC71B4">
        <w:pPr>
          <w:pStyle w:val="Footer"/>
          <w:jc w:val="right"/>
        </w:pPr>
        <w:r>
          <w:fldChar w:fldCharType="begin"/>
        </w:r>
        <w:r>
          <w:instrText xml:space="preserve"> PAGE   \* MERGEFORMAT </w:instrText>
        </w:r>
        <w:r>
          <w:fldChar w:fldCharType="separate"/>
        </w:r>
        <w:r w:rsidR="00CA77F7">
          <w:rPr>
            <w:noProof/>
          </w:rPr>
          <w:t>5</w:t>
        </w:r>
        <w:r>
          <w:rPr>
            <w:noProof/>
          </w:rPr>
          <w:fldChar w:fldCharType="end"/>
        </w:r>
      </w:p>
    </w:sdtContent>
  </w:sdt>
  <w:p w14:paraId="1879E2EA" w14:textId="77777777" w:rsidR="00AC71B4" w:rsidRDefault="00AC71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723E5" w14:textId="77777777" w:rsidR="00AC71B4" w:rsidRDefault="00AC71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13D02" w14:textId="77777777" w:rsidR="00801F9C" w:rsidRDefault="00801F9C" w:rsidP="00B25957">
      <w:pPr>
        <w:spacing w:after="0" w:line="240" w:lineRule="auto"/>
      </w:pPr>
      <w:r>
        <w:separator/>
      </w:r>
    </w:p>
  </w:footnote>
  <w:footnote w:type="continuationSeparator" w:id="0">
    <w:p w14:paraId="40A4510D" w14:textId="77777777" w:rsidR="00801F9C" w:rsidRDefault="00801F9C" w:rsidP="00B259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6289" w14:textId="77777777" w:rsidR="00AC71B4" w:rsidRDefault="00AC71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816B" w14:textId="77777777" w:rsidR="00AC71B4" w:rsidRDefault="00AC71B4" w:rsidP="00B25957">
    <w:pPr>
      <w:pStyle w:val="Header"/>
      <w:ind w:left="-1418"/>
    </w:pPr>
    <w:r>
      <w:rPr>
        <w:noProof/>
        <w:lang w:eastAsia="en-GB"/>
      </w:rPr>
      <w:drawing>
        <wp:inline distT="0" distB="0" distL="0" distR="0" wp14:anchorId="18D3F303" wp14:editId="161E785C">
          <wp:extent cx="10668000" cy="1350645"/>
          <wp:effectExtent l="0" t="0" r="0" b="1905"/>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68000" cy="135064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783FB" w14:textId="77777777" w:rsidR="00AC71B4" w:rsidRDefault="00AC71B4" w:rsidP="005C092B">
    <w:pPr>
      <w:pStyle w:val="Header"/>
      <w:ind w:left="-1418"/>
    </w:pPr>
    <w:r>
      <w:rPr>
        <w:noProof/>
        <w:lang w:eastAsia="en-GB"/>
      </w:rPr>
      <w:drawing>
        <wp:inline distT="0" distB="0" distL="0" distR="0" wp14:anchorId="29FC12BA" wp14:editId="466730FA">
          <wp:extent cx="10690860" cy="1352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825636" cy="136960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E73"/>
    <w:multiLevelType w:val="hybridMultilevel"/>
    <w:tmpl w:val="3AF4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E42A1"/>
    <w:multiLevelType w:val="multilevel"/>
    <w:tmpl w:val="FB2C5E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1936E4"/>
    <w:multiLevelType w:val="hybridMultilevel"/>
    <w:tmpl w:val="2410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60E14"/>
    <w:multiLevelType w:val="hybridMultilevel"/>
    <w:tmpl w:val="ECD0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A83BF0"/>
    <w:multiLevelType w:val="hybridMultilevel"/>
    <w:tmpl w:val="30F6D8C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3D3840EA"/>
    <w:multiLevelType w:val="hybridMultilevel"/>
    <w:tmpl w:val="2952AE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B97F0E"/>
    <w:multiLevelType w:val="hybridMultilevel"/>
    <w:tmpl w:val="149E35AA"/>
    <w:lvl w:ilvl="0" w:tplc="08090001">
      <w:start w:val="1"/>
      <w:numFmt w:val="bullet"/>
      <w:lvlText w:val=""/>
      <w:lvlJc w:val="left"/>
      <w:pPr>
        <w:ind w:left="1875" w:hanging="360"/>
      </w:pPr>
      <w:rPr>
        <w:rFonts w:ascii="Symbol" w:hAnsi="Symbol" w:hint="default"/>
      </w:rPr>
    </w:lvl>
    <w:lvl w:ilvl="1" w:tplc="08090003">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7">
    <w:nsid w:val="3EC134F4"/>
    <w:multiLevelType w:val="multilevel"/>
    <w:tmpl w:val="FB2C5E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AE42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85617E"/>
    <w:multiLevelType w:val="hybridMultilevel"/>
    <w:tmpl w:val="ED768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52575D"/>
    <w:multiLevelType w:val="hybridMultilevel"/>
    <w:tmpl w:val="C7AA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0C0F59"/>
    <w:multiLevelType w:val="hybridMultilevel"/>
    <w:tmpl w:val="F3FE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D84711"/>
    <w:multiLevelType w:val="multilevel"/>
    <w:tmpl w:val="3FDAEDB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C714555"/>
    <w:multiLevelType w:val="hybridMultilevel"/>
    <w:tmpl w:val="17B83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D439F8"/>
    <w:multiLevelType w:val="multilevel"/>
    <w:tmpl w:val="EB164E6A"/>
    <w:lvl w:ilvl="0">
      <w:start w:val="1"/>
      <w:numFmt w:val="decimal"/>
      <w:pStyle w:val="Heading1"/>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4446C90"/>
    <w:multiLevelType w:val="hybridMultilevel"/>
    <w:tmpl w:val="47CE351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8160594"/>
    <w:multiLevelType w:val="hybridMultilevel"/>
    <w:tmpl w:val="6B4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E042AD"/>
    <w:multiLevelType w:val="hybridMultilevel"/>
    <w:tmpl w:val="5016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3D793F"/>
    <w:multiLevelType w:val="hybridMultilevel"/>
    <w:tmpl w:val="4AFAB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21C1954"/>
    <w:multiLevelType w:val="hybridMultilevel"/>
    <w:tmpl w:val="6F94FB8E"/>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nsid w:val="627B4E51"/>
    <w:multiLevelType w:val="hybridMultilevel"/>
    <w:tmpl w:val="095A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86063B"/>
    <w:multiLevelType w:val="hybridMultilevel"/>
    <w:tmpl w:val="130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904AAE"/>
    <w:multiLevelType w:val="hybridMultilevel"/>
    <w:tmpl w:val="071E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5"/>
  </w:num>
  <w:num w:numId="4">
    <w:abstractNumId w:val="20"/>
  </w:num>
  <w:num w:numId="5">
    <w:abstractNumId w:val="21"/>
  </w:num>
  <w:num w:numId="6">
    <w:abstractNumId w:val="22"/>
  </w:num>
  <w:num w:numId="7">
    <w:abstractNumId w:val="5"/>
  </w:num>
  <w:num w:numId="8">
    <w:abstractNumId w:val="8"/>
  </w:num>
  <w:num w:numId="9">
    <w:abstractNumId w:val="9"/>
  </w:num>
  <w:num w:numId="10">
    <w:abstractNumId w:val="17"/>
  </w:num>
  <w:num w:numId="11">
    <w:abstractNumId w:val="0"/>
  </w:num>
  <w:num w:numId="12">
    <w:abstractNumId w:val="2"/>
  </w:num>
  <w:num w:numId="13">
    <w:abstractNumId w:val="16"/>
  </w:num>
  <w:num w:numId="14">
    <w:abstractNumId w:val="10"/>
  </w:num>
  <w:num w:numId="15">
    <w:abstractNumId w:val="1"/>
  </w:num>
  <w:num w:numId="16">
    <w:abstractNumId w:val="19"/>
  </w:num>
  <w:num w:numId="17">
    <w:abstractNumId w:val="3"/>
  </w:num>
  <w:num w:numId="18">
    <w:abstractNumId w:val="6"/>
  </w:num>
  <w:num w:numId="19">
    <w:abstractNumId w:val="4"/>
  </w:num>
  <w:num w:numId="20">
    <w:abstractNumId w:val="13"/>
  </w:num>
  <w:num w:numId="21">
    <w:abstractNumId w:val="1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97"/>
    <w:rsid w:val="00002B84"/>
    <w:rsid w:val="000205B1"/>
    <w:rsid w:val="00023E47"/>
    <w:rsid w:val="00031948"/>
    <w:rsid w:val="000400E8"/>
    <w:rsid w:val="00046832"/>
    <w:rsid w:val="000A7419"/>
    <w:rsid w:val="000B471B"/>
    <w:rsid w:val="000C58E2"/>
    <w:rsid w:val="000E0EC6"/>
    <w:rsid w:val="00105AE2"/>
    <w:rsid w:val="0011767A"/>
    <w:rsid w:val="001373EF"/>
    <w:rsid w:val="00143DEE"/>
    <w:rsid w:val="001454A9"/>
    <w:rsid w:val="00150F24"/>
    <w:rsid w:val="00152EF5"/>
    <w:rsid w:val="00154A28"/>
    <w:rsid w:val="001558AD"/>
    <w:rsid w:val="00173345"/>
    <w:rsid w:val="00175E67"/>
    <w:rsid w:val="00176244"/>
    <w:rsid w:val="00181722"/>
    <w:rsid w:val="00184925"/>
    <w:rsid w:val="00196263"/>
    <w:rsid w:val="001B5D6A"/>
    <w:rsid w:val="001D092C"/>
    <w:rsid w:val="001D0D44"/>
    <w:rsid w:val="001D72AD"/>
    <w:rsid w:val="001F6716"/>
    <w:rsid w:val="002011BC"/>
    <w:rsid w:val="00212730"/>
    <w:rsid w:val="00237300"/>
    <w:rsid w:val="00241747"/>
    <w:rsid w:val="0026296D"/>
    <w:rsid w:val="00285279"/>
    <w:rsid w:val="00286CB2"/>
    <w:rsid w:val="00287793"/>
    <w:rsid w:val="0029087E"/>
    <w:rsid w:val="002A3A73"/>
    <w:rsid w:val="002A563F"/>
    <w:rsid w:val="002C08B5"/>
    <w:rsid w:val="002E56BC"/>
    <w:rsid w:val="002F197C"/>
    <w:rsid w:val="002F3CA4"/>
    <w:rsid w:val="002F4C4C"/>
    <w:rsid w:val="002F5940"/>
    <w:rsid w:val="00301B8B"/>
    <w:rsid w:val="003045CA"/>
    <w:rsid w:val="0030657A"/>
    <w:rsid w:val="00363A4C"/>
    <w:rsid w:val="00376251"/>
    <w:rsid w:val="00381F82"/>
    <w:rsid w:val="00384BE9"/>
    <w:rsid w:val="00397D4C"/>
    <w:rsid w:val="003A21D8"/>
    <w:rsid w:val="003A5861"/>
    <w:rsid w:val="003C0389"/>
    <w:rsid w:val="003D2BC6"/>
    <w:rsid w:val="003D6DEE"/>
    <w:rsid w:val="003E0F56"/>
    <w:rsid w:val="003E7E0A"/>
    <w:rsid w:val="003F2DB3"/>
    <w:rsid w:val="00400BFC"/>
    <w:rsid w:val="00402542"/>
    <w:rsid w:val="0040548D"/>
    <w:rsid w:val="004163D3"/>
    <w:rsid w:val="004413F4"/>
    <w:rsid w:val="00452B50"/>
    <w:rsid w:val="00480892"/>
    <w:rsid w:val="00482907"/>
    <w:rsid w:val="004D1316"/>
    <w:rsid w:val="004D474E"/>
    <w:rsid w:val="004E3B9A"/>
    <w:rsid w:val="004E5238"/>
    <w:rsid w:val="004F603F"/>
    <w:rsid w:val="00502E97"/>
    <w:rsid w:val="00505409"/>
    <w:rsid w:val="00512ECC"/>
    <w:rsid w:val="00520766"/>
    <w:rsid w:val="00532C19"/>
    <w:rsid w:val="00534574"/>
    <w:rsid w:val="005578AA"/>
    <w:rsid w:val="005969F2"/>
    <w:rsid w:val="005A7FD0"/>
    <w:rsid w:val="005B04BC"/>
    <w:rsid w:val="005B0775"/>
    <w:rsid w:val="005C092B"/>
    <w:rsid w:val="005C5BDF"/>
    <w:rsid w:val="005E40E4"/>
    <w:rsid w:val="006118FC"/>
    <w:rsid w:val="00630228"/>
    <w:rsid w:val="00631C5F"/>
    <w:rsid w:val="00672697"/>
    <w:rsid w:val="006902E1"/>
    <w:rsid w:val="006958B5"/>
    <w:rsid w:val="006A6886"/>
    <w:rsid w:val="006B197A"/>
    <w:rsid w:val="006D6056"/>
    <w:rsid w:val="006F28A0"/>
    <w:rsid w:val="006F5D9E"/>
    <w:rsid w:val="00707ACD"/>
    <w:rsid w:val="00716829"/>
    <w:rsid w:val="00731224"/>
    <w:rsid w:val="0073521E"/>
    <w:rsid w:val="00744226"/>
    <w:rsid w:val="0075211E"/>
    <w:rsid w:val="0076290F"/>
    <w:rsid w:val="0077268C"/>
    <w:rsid w:val="00774DF4"/>
    <w:rsid w:val="00777818"/>
    <w:rsid w:val="00796676"/>
    <w:rsid w:val="007B4B3B"/>
    <w:rsid w:val="007D0A97"/>
    <w:rsid w:val="007E2711"/>
    <w:rsid w:val="007E76EB"/>
    <w:rsid w:val="007F24AD"/>
    <w:rsid w:val="007F2A18"/>
    <w:rsid w:val="007F3729"/>
    <w:rsid w:val="007F61E9"/>
    <w:rsid w:val="007F75D8"/>
    <w:rsid w:val="00801F9C"/>
    <w:rsid w:val="00815905"/>
    <w:rsid w:val="008215B8"/>
    <w:rsid w:val="008431E8"/>
    <w:rsid w:val="00861C82"/>
    <w:rsid w:val="008632E4"/>
    <w:rsid w:val="008730DA"/>
    <w:rsid w:val="00874129"/>
    <w:rsid w:val="008828B4"/>
    <w:rsid w:val="008D2348"/>
    <w:rsid w:val="008D7F59"/>
    <w:rsid w:val="008F3ADC"/>
    <w:rsid w:val="00910541"/>
    <w:rsid w:val="00915EE3"/>
    <w:rsid w:val="0092694D"/>
    <w:rsid w:val="00926DEC"/>
    <w:rsid w:val="009303D3"/>
    <w:rsid w:val="00943E62"/>
    <w:rsid w:val="00984F4F"/>
    <w:rsid w:val="009868CE"/>
    <w:rsid w:val="009878E3"/>
    <w:rsid w:val="009903B5"/>
    <w:rsid w:val="009930C5"/>
    <w:rsid w:val="009A1130"/>
    <w:rsid w:val="009B6021"/>
    <w:rsid w:val="009B655F"/>
    <w:rsid w:val="009C10D9"/>
    <w:rsid w:val="009D159E"/>
    <w:rsid w:val="009E2528"/>
    <w:rsid w:val="009E2773"/>
    <w:rsid w:val="009E5860"/>
    <w:rsid w:val="009F1D12"/>
    <w:rsid w:val="009F4543"/>
    <w:rsid w:val="00A052A7"/>
    <w:rsid w:val="00A1496F"/>
    <w:rsid w:val="00A16B0D"/>
    <w:rsid w:val="00A31F03"/>
    <w:rsid w:val="00A53AB6"/>
    <w:rsid w:val="00A606A1"/>
    <w:rsid w:val="00A60835"/>
    <w:rsid w:val="00A812F4"/>
    <w:rsid w:val="00A863EA"/>
    <w:rsid w:val="00A952A1"/>
    <w:rsid w:val="00AA57F7"/>
    <w:rsid w:val="00AB68AA"/>
    <w:rsid w:val="00AC71B4"/>
    <w:rsid w:val="00AE48BA"/>
    <w:rsid w:val="00B13651"/>
    <w:rsid w:val="00B256B8"/>
    <w:rsid w:val="00B25957"/>
    <w:rsid w:val="00B44238"/>
    <w:rsid w:val="00B519AB"/>
    <w:rsid w:val="00B560A4"/>
    <w:rsid w:val="00B907F3"/>
    <w:rsid w:val="00B96851"/>
    <w:rsid w:val="00C04697"/>
    <w:rsid w:val="00C112D0"/>
    <w:rsid w:val="00C123D7"/>
    <w:rsid w:val="00C151CD"/>
    <w:rsid w:val="00C26A86"/>
    <w:rsid w:val="00C334DD"/>
    <w:rsid w:val="00C33C0F"/>
    <w:rsid w:val="00C36526"/>
    <w:rsid w:val="00C457DE"/>
    <w:rsid w:val="00C73758"/>
    <w:rsid w:val="00C8665B"/>
    <w:rsid w:val="00C946E3"/>
    <w:rsid w:val="00CA3E4B"/>
    <w:rsid w:val="00CA3F00"/>
    <w:rsid w:val="00CA77F7"/>
    <w:rsid w:val="00CB7786"/>
    <w:rsid w:val="00CC13BC"/>
    <w:rsid w:val="00CD7184"/>
    <w:rsid w:val="00CE53DE"/>
    <w:rsid w:val="00CE615E"/>
    <w:rsid w:val="00CF0F9F"/>
    <w:rsid w:val="00CF35DD"/>
    <w:rsid w:val="00CF63C5"/>
    <w:rsid w:val="00D020A9"/>
    <w:rsid w:val="00D17726"/>
    <w:rsid w:val="00D17962"/>
    <w:rsid w:val="00D3529D"/>
    <w:rsid w:val="00D6467D"/>
    <w:rsid w:val="00D65C24"/>
    <w:rsid w:val="00D7277D"/>
    <w:rsid w:val="00D921FE"/>
    <w:rsid w:val="00DA1BF7"/>
    <w:rsid w:val="00DB431F"/>
    <w:rsid w:val="00DC55CD"/>
    <w:rsid w:val="00DD0263"/>
    <w:rsid w:val="00DD5168"/>
    <w:rsid w:val="00DE1277"/>
    <w:rsid w:val="00DE185A"/>
    <w:rsid w:val="00DE2D7A"/>
    <w:rsid w:val="00DE5EB4"/>
    <w:rsid w:val="00DF6251"/>
    <w:rsid w:val="00DF7243"/>
    <w:rsid w:val="00E12FB3"/>
    <w:rsid w:val="00E1459A"/>
    <w:rsid w:val="00E20F80"/>
    <w:rsid w:val="00E30D7B"/>
    <w:rsid w:val="00E83CA5"/>
    <w:rsid w:val="00EA21FC"/>
    <w:rsid w:val="00ED34F3"/>
    <w:rsid w:val="00F03F41"/>
    <w:rsid w:val="00F04D0B"/>
    <w:rsid w:val="00F3485E"/>
    <w:rsid w:val="00F4360F"/>
    <w:rsid w:val="00F5727B"/>
    <w:rsid w:val="00F60856"/>
    <w:rsid w:val="00F72889"/>
    <w:rsid w:val="00F83C69"/>
    <w:rsid w:val="00FB3F6A"/>
    <w:rsid w:val="00FC395E"/>
    <w:rsid w:val="00FC6541"/>
    <w:rsid w:val="00FF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A3E36"/>
  <w15:docId w15:val="{B4948F01-A04D-4769-A872-CACE11F7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130"/>
  </w:style>
  <w:style w:type="paragraph" w:styleId="Heading1">
    <w:name w:val="heading 1"/>
    <w:basedOn w:val="Normal"/>
    <w:next w:val="Normal"/>
    <w:link w:val="Heading1Char"/>
    <w:uiPriority w:val="9"/>
    <w:qFormat/>
    <w:rsid w:val="009A1130"/>
    <w:pPr>
      <w:keepNext/>
      <w:keepLines/>
      <w:numPr>
        <w:numId w:val="21"/>
      </w:numPr>
      <w:spacing w:before="240" w:after="0"/>
      <w:outlineLvl w:val="0"/>
    </w:pPr>
    <w:rPr>
      <w:rFonts w:ascii="Arial" w:eastAsiaTheme="majorEastAsia" w:hAnsi="Arial" w:cstheme="majorBidi"/>
      <w:b/>
      <w:sz w:val="28"/>
      <w:szCs w:val="32"/>
    </w:rPr>
  </w:style>
  <w:style w:type="paragraph" w:styleId="Heading5">
    <w:name w:val="heading 5"/>
    <w:basedOn w:val="Normal"/>
    <w:next w:val="Normal"/>
    <w:link w:val="Heading5Char"/>
    <w:qFormat/>
    <w:rsid w:val="00C04697"/>
    <w:pPr>
      <w:keepNext/>
      <w:spacing w:after="0" w:line="240" w:lineRule="auto"/>
      <w:outlineLvl w:val="4"/>
    </w:pPr>
    <w:rPr>
      <w:rFonts w:ascii="Times New Roman" w:eastAsia="Times New Roman" w:hAnsi="Times New Roman" w:cs="Times New Roman"/>
      <w:b/>
      <w:bCs/>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1F"/>
    <w:pPr>
      <w:ind w:left="720"/>
      <w:contextualSpacing/>
    </w:pPr>
  </w:style>
  <w:style w:type="table" w:styleId="TableGrid">
    <w:name w:val="Table Grid"/>
    <w:basedOn w:val="TableNormal"/>
    <w:uiPriority w:val="59"/>
    <w:rsid w:val="00C1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7818"/>
    <w:rPr>
      <w:color w:val="0563C1" w:themeColor="hyperlink"/>
      <w:u w:val="single"/>
    </w:rPr>
  </w:style>
  <w:style w:type="paragraph" w:styleId="Header">
    <w:name w:val="header"/>
    <w:basedOn w:val="Normal"/>
    <w:link w:val="HeaderChar"/>
    <w:uiPriority w:val="99"/>
    <w:unhideWhenUsed/>
    <w:rsid w:val="00B25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957"/>
  </w:style>
  <w:style w:type="paragraph" w:styleId="Footer">
    <w:name w:val="footer"/>
    <w:basedOn w:val="Normal"/>
    <w:link w:val="FooterChar"/>
    <w:uiPriority w:val="99"/>
    <w:unhideWhenUsed/>
    <w:rsid w:val="00B25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957"/>
  </w:style>
  <w:style w:type="paragraph" w:styleId="FootnoteText">
    <w:name w:val="footnote text"/>
    <w:basedOn w:val="Normal"/>
    <w:link w:val="FootnoteTextChar"/>
    <w:uiPriority w:val="99"/>
    <w:semiHidden/>
    <w:unhideWhenUsed/>
    <w:rsid w:val="00863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2E4"/>
    <w:rPr>
      <w:sz w:val="20"/>
      <w:szCs w:val="20"/>
    </w:rPr>
  </w:style>
  <w:style w:type="character" w:styleId="FootnoteReference">
    <w:name w:val="footnote reference"/>
    <w:basedOn w:val="DefaultParagraphFont"/>
    <w:uiPriority w:val="99"/>
    <w:semiHidden/>
    <w:unhideWhenUsed/>
    <w:rsid w:val="008632E4"/>
    <w:rPr>
      <w:vertAlign w:val="superscript"/>
    </w:rPr>
  </w:style>
  <w:style w:type="paragraph" w:styleId="NoSpacing">
    <w:name w:val="No Spacing"/>
    <w:link w:val="NoSpacingChar"/>
    <w:uiPriority w:val="1"/>
    <w:qFormat/>
    <w:rsid w:val="005C092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092B"/>
    <w:rPr>
      <w:rFonts w:eastAsiaTheme="minorEastAsia"/>
      <w:lang w:val="en-US"/>
    </w:rPr>
  </w:style>
  <w:style w:type="character" w:customStyle="1" w:styleId="Heading1Char">
    <w:name w:val="Heading 1 Char"/>
    <w:basedOn w:val="DefaultParagraphFont"/>
    <w:link w:val="Heading1"/>
    <w:uiPriority w:val="9"/>
    <w:rsid w:val="009A1130"/>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9A1130"/>
    <w:pPr>
      <w:outlineLvl w:val="9"/>
    </w:pPr>
    <w:rPr>
      <w:lang w:val="en-US"/>
    </w:rPr>
  </w:style>
  <w:style w:type="paragraph" w:styleId="TOC1">
    <w:name w:val="toc 1"/>
    <w:basedOn w:val="Normal"/>
    <w:next w:val="Normal"/>
    <w:autoRedefine/>
    <w:uiPriority w:val="39"/>
    <w:unhideWhenUsed/>
    <w:rsid w:val="009A1130"/>
    <w:pPr>
      <w:spacing w:after="100"/>
    </w:pPr>
  </w:style>
  <w:style w:type="paragraph" w:styleId="TOC2">
    <w:name w:val="toc 2"/>
    <w:basedOn w:val="Normal"/>
    <w:next w:val="Normal"/>
    <w:autoRedefine/>
    <w:uiPriority w:val="39"/>
    <w:unhideWhenUsed/>
    <w:rsid w:val="00FF1E8C"/>
    <w:pPr>
      <w:tabs>
        <w:tab w:val="left" w:pos="1134"/>
        <w:tab w:val="right" w:leader="dot" w:pos="9016"/>
      </w:tabs>
      <w:spacing w:after="100"/>
      <w:ind w:left="220"/>
    </w:pPr>
  </w:style>
  <w:style w:type="paragraph" w:styleId="BalloonText">
    <w:name w:val="Balloon Text"/>
    <w:basedOn w:val="Normal"/>
    <w:link w:val="BalloonTextChar"/>
    <w:uiPriority w:val="99"/>
    <w:semiHidden/>
    <w:unhideWhenUsed/>
    <w:rsid w:val="00FF1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8C"/>
    <w:rPr>
      <w:rFonts w:ascii="Segoe UI" w:hAnsi="Segoe UI" w:cs="Segoe UI"/>
      <w:sz w:val="18"/>
      <w:szCs w:val="18"/>
    </w:rPr>
  </w:style>
  <w:style w:type="character" w:customStyle="1" w:styleId="Heading5Char">
    <w:name w:val="Heading 5 Char"/>
    <w:basedOn w:val="DefaultParagraphFont"/>
    <w:link w:val="Heading5"/>
    <w:rsid w:val="00C04697"/>
    <w:rPr>
      <w:rFonts w:ascii="Times New Roman" w:eastAsia="Times New Roman" w:hAnsi="Times New Roman" w:cs="Times New Roman"/>
      <w:b/>
      <w:bCs/>
      <w:sz w:val="28"/>
      <w:szCs w:val="28"/>
      <w:lang w:val="en-US" w:eastAsia="en-GB"/>
    </w:rPr>
  </w:style>
  <w:style w:type="paragraph" w:styleId="DocumentMap">
    <w:name w:val="Document Map"/>
    <w:basedOn w:val="Normal"/>
    <w:link w:val="DocumentMapChar"/>
    <w:uiPriority w:val="99"/>
    <w:semiHidden/>
    <w:unhideWhenUsed/>
    <w:rsid w:val="00CA77F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A77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F\OCH%202006\Safety%20&amp;%20OH%20Misc\Admin\Warwick%20Brand%20New%20Documants\Blank%20Document%20Header%20Auberg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Fire safety Adviser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BFB28A-B101-004C-81A8-5A218068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M:\SF\OCH 2006\Safety &amp; OH Misc\Admin\Warwick Brand New Documants\Blank Document Header Aubergine.dotx</Template>
  <TotalTime>1</TotalTime>
  <Pages>7</Pages>
  <Words>1410</Words>
  <Characters>8039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Achieving Fire Safety withConcerto</vt:lpstr>
    </vt:vector>
  </TitlesOfParts>
  <Company>University of Warwick</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Fire Safety withConcerto</dc:title>
  <dc:subject>Guidance on the fire safety sections of concerto</dc:subject>
  <dc:creator>Lakin, Jo</dc:creator>
  <cp:lastModifiedBy>Paul Goddard</cp:lastModifiedBy>
  <cp:revision>7</cp:revision>
  <cp:lastPrinted>2019-10-03T15:24:00Z</cp:lastPrinted>
  <dcterms:created xsi:type="dcterms:W3CDTF">2019-10-01T09:04:00Z</dcterms:created>
  <dcterms:modified xsi:type="dcterms:W3CDTF">2019-10-03T15:25:00Z</dcterms:modified>
</cp:coreProperties>
</file>