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1430"/>
        <w:gridCol w:w="2780"/>
      </w:tblGrid>
      <w:tr w:rsidR="00C04697" w:rsidTr="00267D13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:rsidR="00C04697" w:rsidRDefault="00C04697" w:rsidP="006B0388">
            <w:pPr>
              <w:jc w:val="right"/>
            </w:pPr>
            <w:r>
              <w:t>Title of</w:t>
            </w:r>
            <w:r w:rsidR="006B0388">
              <w:t xml:space="preserve"> Risk </w:t>
            </w:r>
            <w:r>
              <w:t>Assessment</w:t>
            </w:r>
          </w:p>
        </w:tc>
        <w:tc>
          <w:tcPr>
            <w:tcW w:w="5565" w:type="dxa"/>
            <w:gridSpan w:val="3"/>
          </w:tcPr>
          <w:p w:rsidR="00C04697" w:rsidRDefault="006D5439" w:rsidP="00CF010C">
            <w:r>
              <w:t xml:space="preserve">Experimental work in </w:t>
            </w:r>
            <w:r w:rsidR="00675900">
              <w:t xml:space="preserve">P422 P423A P424 </w:t>
            </w:r>
          </w:p>
        </w:tc>
        <w:tc>
          <w:tcPr>
            <w:tcW w:w="2806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C04697" w:rsidRDefault="00C04697" w:rsidP="00CF010C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697" w:rsidRDefault="00675900" w:rsidP="00267D13">
            <w:r>
              <w:t>06/02/2018</w:t>
            </w:r>
          </w:p>
        </w:tc>
      </w:tr>
      <w:tr w:rsidR="00C0469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:rsidR="00C04697" w:rsidRDefault="00C04697" w:rsidP="00CF010C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4697" w:rsidRDefault="00C04697" w:rsidP="00E12A81">
            <w:pPr>
              <w:jc w:val="right"/>
            </w:pPr>
            <w:r>
              <w:t xml:space="preserve">                       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04697" w:rsidRDefault="00C04697" w:rsidP="00CF010C">
            <w:pPr>
              <w:jc w:val="center"/>
            </w:pPr>
          </w:p>
        </w:tc>
      </w:tr>
      <w:tr w:rsidR="00C04697" w:rsidTr="00267D13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C04697" w:rsidRDefault="00C04697" w:rsidP="00CF010C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4697" w:rsidRDefault="00675900" w:rsidP="00CF010C">
            <w:r>
              <w:t>Physics</w:t>
            </w:r>
          </w:p>
        </w:tc>
        <w:tc>
          <w:tcPr>
            <w:tcW w:w="280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:rsidR="00C04697" w:rsidRDefault="00E12A81" w:rsidP="006B0388">
            <w:pPr>
              <w:jc w:val="right"/>
            </w:pPr>
            <w:r>
              <w:t>Date review</w:t>
            </w:r>
            <w:r w:rsidR="006B0388">
              <w:t xml:space="preserve"> due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697" w:rsidRDefault="00267D13" w:rsidP="00267D13">
            <w: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0" w:name="Text1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</w:tc>
      </w:tr>
      <w:tr w:rsidR="00C0469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:rsidR="00C04697" w:rsidRDefault="00C04697" w:rsidP="00CF010C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4697" w:rsidRDefault="00C04697" w:rsidP="00CF010C">
            <w:pPr>
              <w:jc w:val="right"/>
            </w:pPr>
          </w:p>
        </w:tc>
      </w:tr>
      <w:tr w:rsidR="00C04697" w:rsidTr="00E12A81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:rsidR="00C04697" w:rsidRDefault="00267D13" w:rsidP="00E12A81">
            <w:pPr>
              <w:jc w:val="right"/>
            </w:pPr>
            <w:r>
              <w:t>Description of Task/Process</w:t>
            </w:r>
          </w:p>
        </w:tc>
        <w:tc>
          <w:tcPr>
            <w:tcW w:w="11151" w:type="dxa"/>
            <w:gridSpan w:val="6"/>
          </w:tcPr>
          <w:p w:rsidR="00C04697" w:rsidRDefault="00675900" w:rsidP="00CF010C">
            <w:r>
              <w:t>Surface science experiments in physics labs P422 P423A P424</w:t>
            </w:r>
          </w:p>
          <w:p w:rsidR="00E12A81" w:rsidRDefault="00E12A81" w:rsidP="00CF010C"/>
          <w:p w:rsidR="00E12A81" w:rsidRDefault="00E12A81" w:rsidP="00CF010C"/>
        </w:tc>
      </w:tr>
      <w:tr w:rsidR="00C04697" w:rsidTr="00E12A81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:rsidR="00C04697" w:rsidRDefault="00C04697" w:rsidP="00CF010C"/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</w:tcPr>
          <w:p w:rsidR="00C04697" w:rsidRDefault="00C04697" w:rsidP="00CF010C"/>
        </w:tc>
        <w:tc>
          <w:tcPr>
            <w:tcW w:w="4210" w:type="dxa"/>
            <w:gridSpan w:val="2"/>
            <w:tcBorders>
              <w:left w:val="nil"/>
              <w:bottom w:val="nil"/>
              <w:right w:val="nil"/>
            </w:tcBorders>
          </w:tcPr>
          <w:p w:rsidR="00C04697" w:rsidRDefault="00C04697" w:rsidP="00CF010C"/>
        </w:tc>
      </w:tr>
      <w:tr w:rsidR="00C0469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:rsidR="00C04697" w:rsidRDefault="00C04697" w:rsidP="00CF010C">
            <w:pPr>
              <w:jc w:val="right"/>
            </w:pPr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697" w:rsidRDefault="00675900" w:rsidP="00CF010C">
            <w:r>
              <w:t>Gavin Bell</w:t>
            </w:r>
          </w:p>
        </w:tc>
        <w:tc>
          <w:tcPr>
            <w:tcW w:w="687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04697" w:rsidRDefault="00C04697" w:rsidP="00CF010C"/>
        </w:tc>
      </w:tr>
      <w:tr w:rsidR="00C0469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04697" w:rsidRDefault="00C04697" w:rsidP="00CF010C"/>
        </w:tc>
        <w:tc>
          <w:tcPr>
            <w:tcW w:w="687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CF010C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:rsidTr="00E12A81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697" w:rsidRDefault="003A1906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Small amounts of solvents (acetone, isopropanol, </w:t>
            </w:r>
            <w:proofErr w:type="gramStart"/>
            <w:r>
              <w:rPr>
                <w:rFonts w:ascii="Arial" w:hAnsi="Arial" w:cs="Arial"/>
                <w:szCs w:val="24"/>
              </w:rPr>
              <w:t>ethanol</w:t>
            </w:r>
            <w:proofErr w:type="gramEnd"/>
            <w:r>
              <w:rPr>
                <w:rFonts w:ascii="Arial" w:hAnsi="Arial" w:cs="Arial"/>
                <w:szCs w:val="24"/>
              </w:rPr>
              <w:t xml:space="preserve">) are kept in P422, P424 and P423A for general sample cleaning. Acids are kept under the fume hood in P426 and may also be used there for surface etching / cleaning. Other chemicals are in solid form (lump/powder/rod for effusion cells, e.g. As, Sb, </w:t>
            </w:r>
            <w:proofErr w:type="spellStart"/>
            <w:r>
              <w:rPr>
                <w:rFonts w:ascii="Arial" w:hAnsi="Arial" w:cs="Arial"/>
                <w:szCs w:val="24"/>
              </w:rPr>
              <w:t>Mn</w:t>
            </w:r>
            <w:proofErr w:type="spellEnd"/>
            <w:r>
              <w:rPr>
                <w:rFonts w:ascii="Arial" w:hAnsi="Arial" w:cs="Arial"/>
                <w:szCs w:val="24"/>
              </w:rPr>
              <w:t xml:space="preserve">) and are only used inside vacuum chambers. Some metal foil and wire materials are kept in P427 and P423A (e.g. W, Ta). </w:t>
            </w:r>
          </w:p>
          <w:p w:rsidR="00E12A81" w:rsidRDefault="00776F22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Gas cylinders are kept in P422 and P424 (hydrogen, argon). Smaller canisters are used where possible.</w:t>
            </w:r>
          </w:p>
          <w:p w:rsidR="00E12A81" w:rsidRDefault="003C423B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Only trained and signed-off users may work on the vacuum systems in these labs: update of personal risk assessments are a mandatory part of the training. </w:t>
            </w:r>
            <w:r w:rsidR="00B4615D">
              <w:rPr>
                <w:rFonts w:ascii="Arial" w:hAnsi="Arial" w:cs="Arial"/>
                <w:szCs w:val="24"/>
              </w:rPr>
              <w:t>LAB RULES are</w:t>
            </w:r>
            <w:r>
              <w:rPr>
                <w:rFonts w:ascii="Arial" w:hAnsi="Arial" w:cs="Arial"/>
                <w:szCs w:val="24"/>
              </w:rPr>
              <w:t xml:space="preserve"> given here:</w:t>
            </w:r>
          </w:p>
          <w:p w:rsidR="003C423B" w:rsidRDefault="008F3C76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  <w:hyperlink r:id="rId10" w:history="1">
              <w:r w:rsidR="003C423B" w:rsidRPr="00B65AC5">
                <w:rPr>
                  <w:rStyle w:val="Hyperlink"/>
                  <w:rFonts w:ascii="Arial" w:hAnsi="Arial" w:cs="Arial"/>
                  <w:szCs w:val="24"/>
                </w:rPr>
                <w:t>https://warwick.ac.uk/fac/sci/physics/staff/academic/bell/lab/safety/</w:t>
              </w:r>
            </w:hyperlink>
            <w:r w:rsidR="003C423B">
              <w:rPr>
                <w:rFonts w:ascii="Arial" w:hAnsi="Arial" w:cs="Arial"/>
                <w:szCs w:val="24"/>
              </w:rPr>
              <w:t xml:space="preserve"> </w:t>
            </w:r>
          </w:p>
          <w:p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:rsidR="00C04697" w:rsidRDefault="00C04697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7"/>
        <w:gridCol w:w="1508"/>
        <w:gridCol w:w="3369"/>
        <w:gridCol w:w="1448"/>
        <w:gridCol w:w="2959"/>
        <w:gridCol w:w="1716"/>
        <w:gridCol w:w="1278"/>
      </w:tblGrid>
      <w:tr w:rsidR="00B961F7" w:rsidRPr="000A10B3" w:rsidTr="00CF010C">
        <w:trPr>
          <w:trHeight w:val="945"/>
        </w:trPr>
        <w:tc>
          <w:tcPr>
            <w:tcW w:w="2302" w:type="dxa"/>
            <w:shd w:val="clear" w:color="auto" w:fill="auto"/>
            <w:vAlign w:val="center"/>
            <w:hideMark/>
          </w:tcPr>
          <w:p w:rsidR="003D0144" w:rsidRPr="000A10B3" w:rsidRDefault="008F3C7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1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8" w:type="dxa"/>
            <w:vAlign w:val="center"/>
          </w:tcPr>
          <w:p w:rsidR="003D0144" w:rsidRPr="000A10B3" w:rsidRDefault="008F3C7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2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3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:rsidR="009D6A65" w:rsidRPr="00CF010C" w:rsidRDefault="008F3C7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4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5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:rsidR="003D0144" w:rsidRPr="00CF010C" w:rsidRDefault="008F3C7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6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B961F7" w:rsidRPr="006F523D" w:rsidTr="00A2690B">
        <w:trPr>
          <w:trHeight w:val="1020"/>
        </w:trPr>
        <w:tc>
          <w:tcPr>
            <w:tcW w:w="2302" w:type="dxa"/>
            <w:shd w:val="clear" w:color="auto" w:fill="auto"/>
          </w:tcPr>
          <w:p w:rsidR="003D0144" w:rsidRPr="006F523D" w:rsidRDefault="00675900" w:rsidP="0066770F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Chemicals used in </w:t>
            </w:r>
            <w:r w:rsidR="0066770F">
              <w:rPr>
                <w:rFonts w:ascii="Calibri" w:hAnsi="Calibri"/>
                <w:b/>
                <w:bCs/>
                <w:color w:val="000099"/>
              </w:rPr>
              <w:t xml:space="preserve">sample cleaning, </w:t>
            </w:r>
            <w:r>
              <w:rPr>
                <w:rFonts w:ascii="Calibri" w:hAnsi="Calibri"/>
                <w:b/>
                <w:bCs/>
                <w:color w:val="000099"/>
              </w:rPr>
              <w:t>etching</w:t>
            </w:r>
            <w:r w:rsidR="007724A1">
              <w:rPr>
                <w:rFonts w:ascii="Calibri" w:hAnsi="Calibri"/>
                <w:b/>
                <w:bCs/>
                <w:color w:val="000099"/>
              </w:rPr>
              <w:t xml:space="preserve"> </w:t>
            </w:r>
            <w:r w:rsidR="0066770F">
              <w:rPr>
                <w:rFonts w:ascii="Calibri" w:hAnsi="Calibri"/>
                <w:b/>
                <w:bCs/>
                <w:color w:val="000099"/>
              </w:rPr>
              <w:t xml:space="preserve">and spin-coating </w:t>
            </w:r>
            <w:r w:rsidR="007724A1">
              <w:rPr>
                <w:rFonts w:ascii="Calibri" w:hAnsi="Calibri"/>
                <w:b/>
                <w:bCs/>
                <w:color w:val="000099"/>
              </w:rPr>
              <w:t>(acids, solvents</w:t>
            </w:r>
            <w:r w:rsidR="0066770F">
              <w:rPr>
                <w:rFonts w:ascii="Calibri" w:hAnsi="Calibri"/>
                <w:b/>
                <w:bCs/>
                <w:color w:val="000099"/>
              </w:rPr>
              <w:t xml:space="preserve">, PEI, PEIE, </w:t>
            </w:r>
            <w:proofErr w:type="gramStart"/>
            <w:r w:rsidR="0066770F">
              <w:rPr>
                <w:rFonts w:ascii="Calibri" w:hAnsi="Calibri"/>
                <w:b/>
                <w:bCs/>
                <w:color w:val="000099"/>
              </w:rPr>
              <w:t>KI</w:t>
            </w:r>
            <w:proofErr w:type="gramEnd"/>
            <w:r w:rsidR="007724A1">
              <w:rPr>
                <w:rFonts w:ascii="Calibri" w:hAnsi="Calibri"/>
                <w:b/>
                <w:bCs/>
                <w:color w:val="000099"/>
              </w:rPr>
              <w:t>)</w:t>
            </w:r>
            <w:r w:rsidR="00225B3F">
              <w:rPr>
                <w:rFonts w:ascii="Calibri" w:hAnsi="Calibri"/>
                <w:b/>
                <w:bCs/>
                <w:color w:val="000099"/>
              </w:rPr>
              <w:t>: could cause skin burns, irritation to skin or eyes</w:t>
            </w:r>
            <w:r w:rsidR="002A7CC1">
              <w:rPr>
                <w:rFonts w:ascii="Calibri" w:hAnsi="Calibri"/>
                <w:b/>
                <w:bCs/>
                <w:color w:val="000099"/>
              </w:rPr>
              <w:t>. Fire risk with solvents</w:t>
            </w:r>
          </w:p>
        </w:tc>
        <w:tc>
          <w:tcPr>
            <w:tcW w:w="1418" w:type="dxa"/>
          </w:tcPr>
          <w:p w:rsidR="003D0144" w:rsidRPr="001A2CC3" w:rsidRDefault="00DE5CA0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</w:t>
            </w:r>
            <w:r w:rsidR="00675900">
              <w:rPr>
                <w:rFonts w:ascii="Calibri" w:eastAsia="Times New Roman" w:hAnsi="Calibri" w:cs="Times New Roman"/>
              </w:rPr>
              <w:t>xperimenter</w:t>
            </w:r>
            <w:r>
              <w:rPr>
                <w:rFonts w:ascii="Calibri" w:eastAsia="Times New Roman" w:hAnsi="Calibri" w:cs="Times New Roman"/>
              </w:rPr>
              <w:t>, other lab users</w:t>
            </w:r>
            <w:r w:rsidR="007B1A5B">
              <w:rPr>
                <w:rFonts w:ascii="Calibri" w:eastAsia="Times New Roman" w:hAnsi="Calibri" w:cs="Times New Roman"/>
              </w:rPr>
              <w:t>, staff</w:t>
            </w:r>
          </w:p>
        </w:tc>
        <w:tc>
          <w:tcPr>
            <w:tcW w:w="3402" w:type="dxa"/>
            <w:shd w:val="clear" w:color="auto" w:fill="auto"/>
          </w:tcPr>
          <w:p w:rsidR="003D0144" w:rsidRPr="001A2CC3" w:rsidRDefault="0066770F" w:rsidP="0066770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Complete online chemical safety training if required by each specific process; wear suitable PPE; no food and drink in labs; ensure familiarity with all safety data sheets</w:t>
            </w:r>
            <w:r w:rsidR="00F3112F">
              <w:rPr>
                <w:rFonts w:ascii="Calibri" w:eastAsia="Times New Roman" w:hAnsi="Calibri" w:cs="Times New Roman"/>
              </w:rPr>
              <w:t>; store chemicals only in specified locations with proper labelling; minimise amount of chemicals kept locally; use drip trays for all wash bottles.</w:t>
            </w:r>
            <w:r w:rsidR="002A7CC1">
              <w:rPr>
                <w:rFonts w:ascii="Calibri" w:eastAsia="Times New Roman" w:hAnsi="Calibri" w:cs="Times New Roman"/>
              </w:rPr>
              <w:t xml:space="preserve"> Ensure no heat sources in vicinity when solvents in use.</w:t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3D0144" w:rsidRPr="001A2CC3" w:rsidRDefault="0066770F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</w:p>
        </w:tc>
        <w:tc>
          <w:tcPr>
            <w:tcW w:w="2985" w:type="dxa"/>
            <w:shd w:val="clear" w:color="auto" w:fill="auto"/>
          </w:tcPr>
          <w:p w:rsidR="003D0144" w:rsidRPr="001A2CC3" w:rsidRDefault="0066770F" w:rsidP="003A1906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Ensure spills are cleaned, waste chemicals disposed of properly (see below) and work benches &amp; fume cupboard in P426 left clean and tidy</w:t>
            </w:r>
            <w:r w:rsidR="003A1906">
              <w:rPr>
                <w:rFonts w:ascii="Calibri" w:eastAsia="Times New Roman" w:hAnsi="Calibri" w:cs="Times New Roman"/>
              </w:rPr>
              <w:t>; larger spills must be immediat</w:t>
            </w:r>
            <w:r w:rsidR="00607611">
              <w:rPr>
                <w:rFonts w:ascii="Calibri" w:eastAsia="Times New Roman" w:hAnsi="Calibri" w:cs="Times New Roman"/>
              </w:rPr>
              <w:t>ely reported to technical staff; refer to LAB RULES.</w:t>
            </w:r>
          </w:p>
        </w:tc>
        <w:tc>
          <w:tcPr>
            <w:tcW w:w="1722" w:type="dxa"/>
            <w:shd w:val="clear" w:color="auto" w:fill="auto"/>
          </w:tcPr>
          <w:p w:rsidR="003D0144" w:rsidRPr="001A2CC3" w:rsidRDefault="0066770F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All lab users prior to performing each new chemical process</w:t>
            </w:r>
            <w:r w:rsidR="003A1906"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3D0144" w:rsidRPr="006F523D" w:rsidRDefault="0066770F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</w:p>
        </w:tc>
      </w:tr>
      <w:tr w:rsidR="00B961F7" w:rsidRPr="006F523D" w:rsidTr="00CF010C">
        <w:trPr>
          <w:trHeight w:val="1020"/>
        </w:trPr>
        <w:tc>
          <w:tcPr>
            <w:tcW w:w="2302" w:type="dxa"/>
            <w:shd w:val="clear" w:color="auto" w:fill="auto"/>
          </w:tcPr>
          <w:p w:rsidR="00CF010C" w:rsidRPr="006F523D" w:rsidRDefault="00675900" w:rsidP="00225B3F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Chemicals used inside vacuum systems (MBE source materials</w:t>
            </w:r>
            <w:r w:rsidR="0066770F">
              <w:rPr>
                <w:rFonts w:ascii="Calibri" w:hAnsi="Calibri"/>
                <w:b/>
                <w:bCs/>
                <w:color w:val="000099"/>
              </w:rPr>
              <w:t xml:space="preserve"> including Ni, Sb, </w:t>
            </w:r>
            <w:proofErr w:type="spellStart"/>
            <w:r w:rsidR="0066770F">
              <w:rPr>
                <w:rFonts w:ascii="Calibri" w:hAnsi="Calibri"/>
                <w:b/>
                <w:bCs/>
                <w:color w:val="000099"/>
              </w:rPr>
              <w:t>Mn</w:t>
            </w:r>
            <w:proofErr w:type="spellEnd"/>
            <w:r w:rsidR="0066770F">
              <w:rPr>
                <w:rFonts w:ascii="Calibri" w:hAnsi="Calibri"/>
                <w:b/>
                <w:bCs/>
                <w:color w:val="000099"/>
              </w:rPr>
              <w:t>, As, Sm</w:t>
            </w:r>
            <w:r>
              <w:rPr>
                <w:rFonts w:ascii="Calibri" w:hAnsi="Calibri"/>
                <w:b/>
                <w:bCs/>
                <w:color w:val="000099"/>
              </w:rPr>
              <w:t>)</w:t>
            </w:r>
            <w:r w:rsidR="00225B3F">
              <w:rPr>
                <w:rFonts w:ascii="Calibri" w:hAnsi="Calibri"/>
                <w:b/>
                <w:bCs/>
                <w:color w:val="000099"/>
              </w:rPr>
              <w:t>: may be harmful or toxic via ingestion or inhalation</w:t>
            </w:r>
          </w:p>
        </w:tc>
        <w:tc>
          <w:tcPr>
            <w:tcW w:w="1418" w:type="dxa"/>
          </w:tcPr>
          <w:p w:rsidR="00CF010C" w:rsidRPr="001A2CC3" w:rsidRDefault="00DE5CA0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Experimenter, other lab users</w:t>
            </w:r>
          </w:p>
        </w:tc>
        <w:tc>
          <w:tcPr>
            <w:tcW w:w="3402" w:type="dxa"/>
            <w:shd w:val="clear" w:color="auto" w:fill="auto"/>
          </w:tcPr>
          <w:p w:rsidR="00CF010C" w:rsidRPr="001A2CC3" w:rsidRDefault="0066770F" w:rsidP="0066770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As above plus: o</w:t>
            </w:r>
            <w:r w:rsidR="00DE5CA0">
              <w:rPr>
                <w:rFonts w:ascii="Calibri" w:eastAsia="Times New Roman" w:hAnsi="Calibri" w:cs="Times New Roman"/>
              </w:rPr>
              <w:t xml:space="preserve">nly open </w:t>
            </w:r>
            <w:r w:rsidR="000919C6">
              <w:rPr>
                <w:rFonts w:ascii="Calibri" w:eastAsia="Times New Roman" w:hAnsi="Calibri" w:cs="Times New Roman"/>
              </w:rPr>
              <w:t xml:space="preserve">up </w:t>
            </w:r>
            <w:r w:rsidR="00DE5CA0">
              <w:rPr>
                <w:rFonts w:ascii="Calibri" w:eastAsia="Times New Roman" w:hAnsi="Calibri" w:cs="Times New Roman"/>
              </w:rPr>
              <w:t>vacuum systems with supervision</w:t>
            </w:r>
            <w:r w:rsidR="007B1A5B">
              <w:rPr>
                <w:rFonts w:ascii="Calibri" w:eastAsia="Times New Roman" w:hAnsi="Calibri" w:cs="Times New Roman"/>
              </w:rPr>
              <w:t xml:space="preserve"> and planning; only use specific benches in P422 and P424 for effusion cell work</w:t>
            </w:r>
            <w:r>
              <w:rPr>
                <w:rFonts w:ascii="Calibri" w:eastAsia="Times New Roman" w:hAnsi="Calibri" w:cs="Times New Roman"/>
              </w:rPr>
              <w:t>; ensure all effusion cells and crucibles are tracked and labelled.</w:t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CF010C" w:rsidRPr="001A2CC3" w:rsidRDefault="003A190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</w:p>
        </w:tc>
        <w:tc>
          <w:tcPr>
            <w:tcW w:w="2985" w:type="dxa"/>
            <w:shd w:val="clear" w:color="auto" w:fill="auto"/>
          </w:tcPr>
          <w:p w:rsidR="00CF010C" w:rsidRPr="001A2CC3" w:rsidRDefault="00EC7AF0" w:rsidP="00EC7AF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Only trained users may operate vacuum systems; d</w:t>
            </w:r>
            <w:r w:rsidR="003A1906">
              <w:rPr>
                <w:rFonts w:ascii="Calibri" w:eastAsia="Times New Roman" w:hAnsi="Calibri" w:cs="Times New Roman"/>
              </w:rPr>
              <w:t>o not tamper with exhaust lines; shut down effusion cells and report immediately to technical staff if a chambe</w:t>
            </w:r>
            <w:r w:rsidR="00607611">
              <w:rPr>
                <w:rFonts w:ascii="Calibri" w:eastAsia="Times New Roman" w:hAnsi="Calibri" w:cs="Times New Roman"/>
              </w:rPr>
              <w:t>r is accidentally vented to air; refer to LAB RULES.</w:t>
            </w:r>
          </w:p>
        </w:tc>
        <w:tc>
          <w:tcPr>
            <w:tcW w:w="1722" w:type="dxa"/>
            <w:shd w:val="clear" w:color="auto" w:fill="auto"/>
          </w:tcPr>
          <w:p w:rsidR="00CF010C" w:rsidRPr="001A2CC3" w:rsidRDefault="003A1906" w:rsidP="003A1906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All vacuum chamber users</w:t>
            </w:r>
            <w:r w:rsidR="00CE6F26">
              <w:rPr>
                <w:rFonts w:ascii="Calibri" w:eastAsia="Times New Roman" w:hAnsi="Calibri" w:cs="Times New Roman"/>
              </w:rPr>
              <w:t xml:space="preserve"> during regular experiments</w:t>
            </w:r>
            <w:r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CF010C" w:rsidRPr="006F523D" w:rsidRDefault="00D26CD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</w:p>
        </w:tc>
      </w:tr>
      <w:tr w:rsidR="00B961F7" w:rsidRPr="006F523D" w:rsidTr="00CF010C">
        <w:trPr>
          <w:trHeight w:val="1020"/>
        </w:trPr>
        <w:tc>
          <w:tcPr>
            <w:tcW w:w="2302" w:type="dxa"/>
            <w:shd w:val="clear" w:color="auto" w:fill="auto"/>
          </w:tcPr>
          <w:p w:rsidR="007724A1" w:rsidRDefault="007724A1" w:rsidP="007724A1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Preparing substrates for vacuum deposition</w:t>
            </w:r>
            <w:r w:rsidR="00225B3F">
              <w:rPr>
                <w:rFonts w:ascii="Calibri" w:hAnsi="Calibri"/>
                <w:b/>
                <w:bCs/>
                <w:color w:val="000099"/>
              </w:rPr>
              <w:t>: may cause minor injury (burn / cut) or harm by dust  inhalation</w:t>
            </w:r>
          </w:p>
        </w:tc>
        <w:tc>
          <w:tcPr>
            <w:tcW w:w="1418" w:type="dxa"/>
          </w:tcPr>
          <w:p w:rsidR="007724A1" w:rsidRDefault="007724A1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Experimenter, other lab users</w:t>
            </w:r>
          </w:p>
        </w:tc>
        <w:tc>
          <w:tcPr>
            <w:tcW w:w="3402" w:type="dxa"/>
            <w:shd w:val="clear" w:color="auto" w:fill="auto"/>
          </w:tcPr>
          <w:p w:rsidR="007724A1" w:rsidRDefault="007724A1" w:rsidP="00CE6F26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</w:t>
            </w:r>
            <w:r w:rsidR="00CE6F26">
              <w:rPr>
                <w:rFonts w:ascii="Calibri" w:eastAsia="Times New Roman" w:hAnsi="Calibri" w:cs="Times New Roman"/>
              </w:rPr>
              <w:t>nly use flow cabinet</w:t>
            </w:r>
            <w:r>
              <w:rPr>
                <w:rFonts w:ascii="Calibri" w:eastAsia="Times New Roman" w:hAnsi="Calibri" w:cs="Times New Roman"/>
              </w:rPr>
              <w:t xml:space="preserve"> in P422 for substrate preparation; store sharp tools safely; </w:t>
            </w:r>
            <w:r w:rsidR="00F3112F">
              <w:rPr>
                <w:rFonts w:ascii="Calibri" w:eastAsia="Times New Roman" w:hAnsi="Calibri" w:cs="Times New Roman"/>
              </w:rPr>
              <w:t>wear suitable PPE including gloves &amp; dust mask for sample cleaving;</w:t>
            </w:r>
            <w:r w:rsidR="00CE6F26">
              <w:rPr>
                <w:rFonts w:ascii="Calibri" w:eastAsia="Times New Roman" w:hAnsi="Calibri" w:cs="Times New Roman"/>
              </w:rPr>
              <w:t xml:space="preserve"> take care using hot plate for indium soldering.</w:t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7724A1" w:rsidRPr="00CF010C" w:rsidRDefault="00CE6F2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</w:p>
        </w:tc>
        <w:tc>
          <w:tcPr>
            <w:tcW w:w="2985" w:type="dxa"/>
            <w:shd w:val="clear" w:color="auto" w:fill="auto"/>
          </w:tcPr>
          <w:p w:rsidR="007724A1" w:rsidRDefault="00CE6F26" w:rsidP="00CE6F26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Spot welder in P426 may be used with Ta wire to secure samples to carrier plated: only use this once trained; keep spot welder bench tidy (no sample fragments left etc.)</w:t>
            </w:r>
            <w:r w:rsidR="00607611">
              <w:rPr>
                <w:rFonts w:ascii="Calibri" w:eastAsia="Times New Roman" w:hAnsi="Calibri" w:cs="Times New Roman"/>
              </w:rPr>
              <w:t>; refer to LAB RULES.</w:t>
            </w:r>
          </w:p>
        </w:tc>
        <w:tc>
          <w:tcPr>
            <w:tcW w:w="1722" w:type="dxa"/>
            <w:shd w:val="clear" w:color="auto" w:fill="auto"/>
          </w:tcPr>
          <w:p w:rsidR="007724A1" w:rsidRDefault="00CE6F26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All vacuum chamber users during regular experiments.</w:t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7724A1" w:rsidRDefault="00CE6F2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</w:p>
        </w:tc>
      </w:tr>
      <w:tr w:rsidR="00B961F7" w:rsidRPr="006F523D" w:rsidTr="00CF010C">
        <w:trPr>
          <w:trHeight w:val="1020"/>
        </w:trPr>
        <w:tc>
          <w:tcPr>
            <w:tcW w:w="2302" w:type="dxa"/>
            <w:shd w:val="clear" w:color="auto" w:fill="auto"/>
          </w:tcPr>
          <w:p w:rsidR="00CF010C" w:rsidRPr="006F523D" w:rsidRDefault="00675900" w:rsidP="00225B3F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lastRenderedPageBreak/>
              <w:t>Chemical disposal</w:t>
            </w:r>
            <w:r w:rsidR="00225B3F">
              <w:rPr>
                <w:rFonts w:ascii="Calibri" w:hAnsi="Calibri"/>
                <w:b/>
                <w:bCs/>
                <w:color w:val="000099"/>
              </w:rPr>
              <w:t xml:space="preserve">: may cause physical harm or damage to environment </w:t>
            </w:r>
          </w:p>
        </w:tc>
        <w:tc>
          <w:tcPr>
            <w:tcW w:w="1418" w:type="dxa"/>
          </w:tcPr>
          <w:p w:rsidR="00CF010C" w:rsidRPr="001A2CC3" w:rsidRDefault="00675900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Personnel, </w:t>
            </w:r>
            <w:r w:rsidR="00EE7B5B">
              <w:rPr>
                <w:rFonts w:ascii="Calibri" w:eastAsia="Times New Roman" w:hAnsi="Calibri" w:cs="Times New Roman"/>
              </w:rPr>
              <w:t>general public (</w:t>
            </w:r>
            <w:r>
              <w:rPr>
                <w:rFonts w:ascii="Calibri" w:eastAsia="Times New Roman" w:hAnsi="Calibri" w:cs="Times New Roman"/>
              </w:rPr>
              <w:t>environment</w:t>
            </w:r>
            <w:r w:rsidR="00EE7B5B">
              <w:rPr>
                <w:rFonts w:ascii="Calibri" w:eastAsia="Times New Roman" w:hAnsi="Calibri" w:cs="Times New Roman"/>
              </w:rPr>
              <w:t>)</w:t>
            </w:r>
          </w:p>
        </w:tc>
        <w:tc>
          <w:tcPr>
            <w:tcW w:w="3402" w:type="dxa"/>
            <w:shd w:val="clear" w:color="auto" w:fill="auto"/>
          </w:tcPr>
          <w:p w:rsidR="00CF010C" w:rsidRPr="001A2CC3" w:rsidRDefault="00EE7B5B" w:rsidP="00CE6F26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Only use d</w:t>
            </w:r>
            <w:r w:rsidR="00675900">
              <w:rPr>
                <w:rFonts w:ascii="Calibri" w:eastAsia="Times New Roman" w:hAnsi="Calibri" w:cs="Times New Roman"/>
              </w:rPr>
              <w:t>edicated disposal bi</w:t>
            </w:r>
            <w:r w:rsidR="00CE6F26">
              <w:rPr>
                <w:rFonts w:ascii="Calibri" w:eastAsia="Times New Roman" w:hAnsi="Calibri" w:cs="Times New Roman"/>
              </w:rPr>
              <w:t xml:space="preserve">ns for solvents, PEI, PEIE, </w:t>
            </w:r>
            <w:proofErr w:type="spellStart"/>
            <w:r w:rsidR="00CE6F26">
              <w:rPr>
                <w:rFonts w:ascii="Calibri" w:eastAsia="Times New Roman" w:hAnsi="Calibri" w:cs="Times New Roman"/>
              </w:rPr>
              <w:t>KCl</w:t>
            </w:r>
            <w:proofErr w:type="spellEnd"/>
            <w:r w:rsidR="00CE6F26">
              <w:rPr>
                <w:rFonts w:ascii="Calibri" w:eastAsia="Times New Roman" w:hAnsi="Calibri" w:cs="Times New Roman"/>
              </w:rPr>
              <w:t>; alert technical staff if bins are getting full (should not happen for years!).</w:t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CF010C" w:rsidRPr="001A2CC3" w:rsidRDefault="00CE6F2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="004F6229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 xml:space="preserve"> </w:t>
            </w:r>
            <w:r w:rsidR="004F6229" w:rsidRPr="004F6229">
              <w:rPr>
                <w:rFonts w:ascii="Arial" w:eastAsia="Times New Roman" w:hAnsi="Arial" w:cs="Arial"/>
                <w:b/>
                <w:bCs/>
                <w:sz w:val="18"/>
                <w:szCs w:val="20"/>
              </w:rPr>
              <w:t>/</w:t>
            </w:r>
            <w:r w:rsidR="004F6229" w:rsidRPr="004F6229">
              <w:rPr>
                <w:rFonts w:ascii="Calibri" w:eastAsia="Times New Roman" w:hAnsi="Calibri" w:cs="Times New Roman"/>
              </w:rPr>
              <w:t xml:space="preserve"> </w:t>
            </w:r>
            <w:r w:rsidR="004F6229">
              <w:rPr>
                <w:rFonts w:ascii="Calibri" w:eastAsia="Times New Roman" w:hAnsi="Calibri" w:cs="Times New Roman"/>
                <w:color w:val="000099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:rsidR="00CF010C" w:rsidRPr="001A2CC3" w:rsidRDefault="00CE6F26" w:rsidP="00CE6F26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Dispose of all sharps in P423A bin and all substrate wafer fragm</w:t>
            </w:r>
            <w:r w:rsidR="00607611">
              <w:rPr>
                <w:rFonts w:ascii="Calibri" w:eastAsia="Times New Roman" w:hAnsi="Calibri" w:cs="Times New Roman"/>
              </w:rPr>
              <w:t>ents in waste wafer bin in P422; refer to LAB RULES.</w:t>
            </w:r>
          </w:p>
        </w:tc>
        <w:tc>
          <w:tcPr>
            <w:tcW w:w="1722" w:type="dxa"/>
            <w:shd w:val="clear" w:color="auto" w:fill="auto"/>
          </w:tcPr>
          <w:p w:rsidR="00CF010C" w:rsidRPr="001A2CC3" w:rsidRDefault="00CE6F26" w:rsidP="00CE6F26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All lab users during regular experiments.</w:t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CF010C" w:rsidRPr="006F523D" w:rsidRDefault="00CE6F2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</w:p>
        </w:tc>
      </w:tr>
      <w:tr w:rsidR="00B961F7" w:rsidRPr="006F523D" w:rsidTr="00CF010C">
        <w:trPr>
          <w:trHeight w:val="1020"/>
        </w:trPr>
        <w:tc>
          <w:tcPr>
            <w:tcW w:w="2302" w:type="dxa"/>
            <w:shd w:val="clear" w:color="auto" w:fill="auto"/>
          </w:tcPr>
          <w:p w:rsidR="00CF010C" w:rsidRPr="006F523D" w:rsidRDefault="003E005F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Gas cylinders</w:t>
            </w:r>
            <w:r w:rsidR="000919C6">
              <w:rPr>
                <w:rFonts w:ascii="Calibri" w:hAnsi="Calibri"/>
                <w:b/>
                <w:bCs/>
                <w:color w:val="000099"/>
              </w:rPr>
              <w:t>: may cause injury</w:t>
            </w:r>
            <w:r w:rsidR="00B46868">
              <w:rPr>
                <w:rFonts w:ascii="Calibri" w:hAnsi="Calibri"/>
                <w:b/>
                <w:bCs/>
                <w:color w:val="000099"/>
              </w:rPr>
              <w:t>, damage to gas lines</w:t>
            </w:r>
            <w:r w:rsidR="000919C6">
              <w:rPr>
                <w:rFonts w:ascii="Calibri" w:hAnsi="Calibri"/>
                <w:b/>
                <w:bCs/>
                <w:color w:val="000099"/>
              </w:rPr>
              <w:t xml:space="preserve"> or fire hazard</w:t>
            </w:r>
          </w:p>
        </w:tc>
        <w:tc>
          <w:tcPr>
            <w:tcW w:w="1418" w:type="dxa"/>
          </w:tcPr>
          <w:p w:rsidR="00CF010C" w:rsidRPr="001A2CC3" w:rsidRDefault="00EC7AF0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Experimenter, other lab users, staff</w:t>
            </w:r>
          </w:p>
        </w:tc>
        <w:tc>
          <w:tcPr>
            <w:tcW w:w="3402" w:type="dxa"/>
            <w:shd w:val="clear" w:color="auto" w:fill="auto"/>
          </w:tcPr>
          <w:p w:rsidR="00CF010C" w:rsidRPr="001A2CC3" w:rsidRDefault="000919C6" w:rsidP="000919C6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Only operate large cylinders and small canisters once trained in “gas admittance” as detailed on web page; do not tamper with regulators.</w:t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CF010C" w:rsidRPr="001A2CC3" w:rsidRDefault="002767A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 xml:space="preserve"> </w:t>
            </w:r>
            <w:r w:rsidRPr="004F6229">
              <w:rPr>
                <w:rFonts w:ascii="Arial" w:eastAsia="Times New Roman" w:hAnsi="Arial" w:cs="Arial"/>
                <w:b/>
                <w:bCs/>
                <w:sz w:val="18"/>
                <w:szCs w:val="20"/>
              </w:rPr>
              <w:t>/</w:t>
            </w:r>
            <w:r w:rsidRPr="004F6229">
              <w:rPr>
                <w:rFonts w:ascii="Calibri" w:eastAsia="Times New Roman" w:hAnsi="Calibri" w:cs="Times New Roman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:rsidR="00CF010C" w:rsidRPr="001A2CC3" w:rsidRDefault="000919C6" w:rsidP="000919C6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Alert technical staff if any regulator problem is suspected; observe sc</w:t>
            </w:r>
            <w:r w:rsidR="00607611">
              <w:rPr>
                <w:rFonts w:ascii="Calibri" w:eastAsia="Times New Roman" w:hAnsi="Calibri" w:cs="Times New Roman"/>
              </w:rPr>
              <w:t>hedule of regulator replacement; refer to LAB RULES.</w:t>
            </w:r>
          </w:p>
        </w:tc>
        <w:tc>
          <w:tcPr>
            <w:tcW w:w="1722" w:type="dxa"/>
            <w:shd w:val="clear" w:color="auto" w:fill="auto"/>
          </w:tcPr>
          <w:p w:rsidR="00CF010C" w:rsidRPr="001A2CC3" w:rsidRDefault="000919C6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Technical staff and space owner to check regulators.</w:t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CF010C" w:rsidRPr="006F523D" w:rsidRDefault="000919C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</w:p>
        </w:tc>
      </w:tr>
      <w:tr w:rsidR="00B961F7" w:rsidRPr="006F523D" w:rsidTr="00CF010C">
        <w:trPr>
          <w:trHeight w:val="1020"/>
        </w:trPr>
        <w:tc>
          <w:tcPr>
            <w:tcW w:w="2302" w:type="dxa"/>
            <w:shd w:val="clear" w:color="auto" w:fill="auto"/>
          </w:tcPr>
          <w:p w:rsidR="00CF010C" w:rsidRPr="006F523D" w:rsidRDefault="00DE5CA0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Trip hazards</w:t>
            </w:r>
            <w:r w:rsidR="00B961F7">
              <w:rPr>
                <w:rFonts w:ascii="Calibri" w:hAnsi="Calibri"/>
                <w:b/>
                <w:bCs/>
                <w:color w:val="000099"/>
              </w:rPr>
              <w:t>: may cause injury or damage to equipment</w:t>
            </w:r>
          </w:p>
        </w:tc>
        <w:tc>
          <w:tcPr>
            <w:tcW w:w="1418" w:type="dxa"/>
          </w:tcPr>
          <w:p w:rsidR="00CF010C" w:rsidRPr="001A2CC3" w:rsidRDefault="00DE5CA0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Experimenter, other lab users, other staff</w:t>
            </w:r>
          </w:p>
        </w:tc>
        <w:tc>
          <w:tcPr>
            <w:tcW w:w="3402" w:type="dxa"/>
            <w:shd w:val="clear" w:color="auto" w:fill="auto"/>
          </w:tcPr>
          <w:p w:rsidR="00CF010C" w:rsidRPr="001A2CC3" w:rsidRDefault="00DE5CA0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Keep lab uncluttered, </w:t>
            </w:r>
            <w:r w:rsidR="00101E69">
              <w:rPr>
                <w:rFonts w:ascii="Calibri" w:eastAsia="Times New Roman" w:hAnsi="Calibri" w:cs="Times New Roman"/>
              </w:rPr>
              <w:t xml:space="preserve">including coats and bags; </w:t>
            </w:r>
            <w:r>
              <w:rPr>
                <w:rFonts w:ascii="Calibri" w:eastAsia="Times New Roman" w:hAnsi="Calibri" w:cs="Times New Roman"/>
              </w:rPr>
              <w:t>take care to route cables securely using “false floor” sections where appropriate</w:t>
            </w:r>
            <w:r w:rsidR="00101E69"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CF010C" w:rsidRPr="001A2CC3" w:rsidRDefault="00DE5CA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3C423B"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CF010C" w:rsidRPr="006F523D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B961F7" w:rsidRPr="006F523D" w:rsidTr="00CF010C">
        <w:trPr>
          <w:trHeight w:val="1020"/>
        </w:trPr>
        <w:tc>
          <w:tcPr>
            <w:tcW w:w="2302" w:type="dxa"/>
            <w:shd w:val="clear" w:color="auto" w:fill="auto"/>
          </w:tcPr>
          <w:p w:rsidR="00CF010C" w:rsidRPr="006F523D" w:rsidRDefault="00225B3F" w:rsidP="002A7CC1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Cryogens: filling and transferring liquid nitrogen </w:t>
            </w:r>
            <w:proofErr w:type="spellStart"/>
            <w:r>
              <w:rPr>
                <w:rFonts w:ascii="Calibri" w:hAnsi="Calibri"/>
                <w:b/>
                <w:bCs/>
                <w:color w:val="000099"/>
              </w:rPr>
              <w:t>dewar</w:t>
            </w:r>
            <w:proofErr w:type="spellEnd"/>
            <w:r w:rsidR="00101E69">
              <w:rPr>
                <w:rFonts w:ascii="Calibri" w:hAnsi="Calibri"/>
                <w:b/>
                <w:bCs/>
                <w:color w:val="000099"/>
              </w:rPr>
              <w:t xml:space="preserve"> and use of liquid nitrogen in labs; may cause burns or asph</w:t>
            </w:r>
            <w:r w:rsidR="002A7CC1">
              <w:rPr>
                <w:rFonts w:ascii="Calibri" w:hAnsi="Calibri"/>
                <w:b/>
                <w:bCs/>
                <w:color w:val="000099"/>
              </w:rPr>
              <w:t>y</w:t>
            </w:r>
            <w:r w:rsidR="00101E69">
              <w:rPr>
                <w:rFonts w:ascii="Calibri" w:hAnsi="Calibri"/>
                <w:b/>
                <w:bCs/>
                <w:color w:val="000099"/>
              </w:rPr>
              <w:t>xiation</w:t>
            </w:r>
          </w:p>
        </w:tc>
        <w:tc>
          <w:tcPr>
            <w:tcW w:w="1418" w:type="dxa"/>
          </w:tcPr>
          <w:p w:rsidR="00CF010C" w:rsidRPr="001A2CC3" w:rsidRDefault="00101E69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Experimenter, other lab users, other staff</w:t>
            </w:r>
          </w:p>
        </w:tc>
        <w:tc>
          <w:tcPr>
            <w:tcW w:w="3402" w:type="dxa"/>
            <w:shd w:val="clear" w:color="auto" w:fill="auto"/>
          </w:tcPr>
          <w:p w:rsidR="00CF010C" w:rsidRPr="001A2CC3" w:rsidRDefault="00101E69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Nitrogen </w:t>
            </w:r>
            <w:proofErr w:type="spellStart"/>
            <w:r>
              <w:rPr>
                <w:rFonts w:ascii="Calibri" w:eastAsia="Times New Roman" w:hAnsi="Calibri" w:cs="Times New Roman"/>
              </w:rPr>
              <w:t>dewar</w:t>
            </w:r>
            <w:proofErr w:type="spellEnd"/>
            <w:r>
              <w:rPr>
                <w:rFonts w:ascii="Calibri" w:eastAsia="Times New Roman" w:hAnsi="Calibri" w:cs="Times New Roman"/>
              </w:rPr>
              <w:t xml:space="preserve"> fills are done outside in the physics yard;</w:t>
            </w:r>
            <w:r w:rsidR="002A7CC1">
              <w:rPr>
                <w:rFonts w:ascii="Calibri" w:eastAsia="Times New Roman" w:hAnsi="Calibri" w:cs="Times New Roman"/>
              </w:rPr>
              <w:t xml:space="preserve"> be aware of unguarded drop in Physics yard area;</w:t>
            </w:r>
            <w:r>
              <w:rPr>
                <w:rFonts w:ascii="Calibri" w:eastAsia="Times New Roman" w:hAnsi="Calibri" w:cs="Times New Roman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</w:rPr>
              <w:t>dewars</w:t>
            </w:r>
            <w:proofErr w:type="spellEnd"/>
            <w:r>
              <w:rPr>
                <w:rFonts w:ascii="Calibri" w:eastAsia="Times New Roman" w:hAnsi="Calibri" w:cs="Times New Roman"/>
              </w:rPr>
              <w:t xml:space="preserve"> must not be accompanied in the goods lift and signage used to prevent access during transit; store </w:t>
            </w:r>
            <w:proofErr w:type="spellStart"/>
            <w:r>
              <w:rPr>
                <w:rFonts w:ascii="Calibri" w:eastAsia="Times New Roman" w:hAnsi="Calibri" w:cs="Times New Roman"/>
              </w:rPr>
              <w:t>dewar</w:t>
            </w:r>
            <w:proofErr w:type="spellEnd"/>
            <w:r>
              <w:rPr>
                <w:rFonts w:ascii="Calibri" w:eastAsia="Times New Roman" w:hAnsi="Calibri" w:cs="Times New Roman"/>
              </w:rPr>
              <w:t xml:space="preserve"> in P427 when not in use.</w:t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CF010C" w:rsidRPr="001A2CC3" w:rsidRDefault="00587A81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</w:p>
        </w:tc>
        <w:tc>
          <w:tcPr>
            <w:tcW w:w="2985" w:type="dxa"/>
            <w:shd w:val="clear" w:color="auto" w:fill="auto"/>
          </w:tcPr>
          <w:p w:rsidR="00CF010C" w:rsidRPr="001A2CC3" w:rsidRDefault="00587A81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Department training must be completed before liquid nitrogen use (</w:t>
            </w:r>
            <w:r w:rsidR="003C423B">
              <w:rPr>
                <w:rFonts w:ascii="Calibri" w:eastAsia="Times New Roman" w:hAnsi="Calibri" w:cs="Times New Roman"/>
              </w:rPr>
              <w:t xml:space="preserve">E. </w:t>
            </w:r>
            <w:r>
              <w:rPr>
                <w:rFonts w:ascii="Calibri" w:eastAsia="Times New Roman" w:hAnsi="Calibri" w:cs="Times New Roman"/>
              </w:rPr>
              <w:t>Woodward)</w:t>
            </w:r>
            <w:r w:rsidR="00607611"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722" w:type="dxa"/>
            <w:shd w:val="clear" w:color="auto" w:fill="auto"/>
          </w:tcPr>
          <w:p w:rsidR="00CF010C" w:rsidRPr="001A2CC3" w:rsidRDefault="00B961F7" w:rsidP="00B961F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Staff and students when trained for low temperature Hall and some vacuum systems.</w:t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CF010C" w:rsidRPr="006F523D" w:rsidRDefault="00B961F7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</w:p>
        </w:tc>
      </w:tr>
      <w:tr w:rsidR="00B961F7" w:rsidRPr="006F523D" w:rsidTr="00CF010C">
        <w:trPr>
          <w:trHeight w:val="1020"/>
        </w:trPr>
        <w:tc>
          <w:tcPr>
            <w:tcW w:w="2302" w:type="dxa"/>
            <w:shd w:val="clear" w:color="auto" w:fill="auto"/>
          </w:tcPr>
          <w:p w:rsidR="00CF010C" w:rsidRPr="006F523D" w:rsidRDefault="00126EDC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High voltages: </w:t>
            </w:r>
            <w:r w:rsidR="00BD6682">
              <w:rPr>
                <w:rFonts w:ascii="Calibri" w:hAnsi="Calibri"/>
                <w:b/>
                <w:bCs/>
                <w:color w:val="000099"/>
              </w:rPr>
              <w:t xml:space="preserve">up to 20kV </w:t>
            </w:r>
            <w:r>
              <w:rPr>
                <w:rFonts w:ascii="Calibri" w:hAnsi="Calibri"/>
                <w:b/>
                <w:bCs/>
                <w:color w:val="000099"/>
              </w:rPr>
              <w:t>may cause lethal shock</w:t>
            </w:r>
          </w:p>
        </w:tc>
        <w:tc>
          <w:tcPr>
            <w:tcW w:w="1418" w:type="dxa"/>
          </w:tcPr>
          <w:p w:rsidR="00CF010C" w:rsidRPr="001A2CC3" w:rsidRDefault="00126ED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Experimenter</w:t>
            </w:r>
          </w:p>
        </w:tc>
        <w:tc>
          <w:tcPr>
            <w:tcW w:w="3402" w:type="dxa"/>
            <w:shd w:val="clear" w:color="auto" w:fill="auto"/>
          </w:tcPr>
          <w:p w:rsidR="00CF010C" w:rsidRPr="001A2CC3" w:rsidRDefault="00587A81" w:rsidP="00A928F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High voltages are present on some vacuum chamber equipment; only trained users on chambers</w:t>
            </w:r>
            <w:r w:rsidR="005C2F53">
              <w:rPr>
                <w:rFonts w:ascii="Calibri" w:eastAsia="Times New Roman" w:hAnsi="Calibri" w:cs="Times New Roman"/>
              </w:rPr>
              <w:t xml:space="preserve"> – follow established procedures</w:t>
            </w:r>
            <w:r>
              <w:rPr>
                <w:rFonts w:ascii="Calibri" w:eastAsia="Times New Roman" w:hAnsi="Calibri" w:cs="Times New Roman"/>
              </w:rPr>
              <w:t xml:space="preserve">; do not tamper with any racks, vacuum feedthroughs </w:t>
            </w:r>
            <w:r w:rsidR="005C2F53">
              <w:rPr>
                <w:rFonts w:ascii="Calibri" w:eastAsia="Times New Roman" w:hAnsi="Calibri" w:cs="Times New Roman"/>
              </w:rPr>
              <w:t xml:space="preserve">or power supplies; if any electrical problem is suspected shut down if </w:t>
            </w:r>
            <w:r w:rsidR="00A928F7">
              <w:rPr>
                <w:rFonts w:ascii="Calibri" w:eastAsia="Times New Roman" w:hAnsi="Calibri" w:cs="Times New Roman"/>
              </w:rPr>
              <w:t>safe to do so</w:t>
            </w:r>
            <w:r w:rsidR="005C2F53">
              <w:rPr>
                <w:rFonts w:ascii="Calibri" w:eastAsia="Times New Roman" w:hAnsi="Calibri" w:cs="Times New Roman"/>
              </w:rPr>
              <w:t xml:space="preserve"> and consult the Electronics Workshop.</w:t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CF010C" w:rsidRPr="001A2CC3" w:rsidRDefault="005C2F5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</w:p>
        </w:tc>
        <w:tc>
          <w:tcPr>
            <w:tcW w:w="2985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CF010C" w:rsidRPr="006F523D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7274C4" w:rsidRPr="006F523D" w:rsidTr="00CF010C">
        <w:trPr>
          <w:trHeight w:val="1020"/>
        </w:trPr>
        <w:tc>
          <w:tcPr>
            <w:tcW w:w="2302" w:type="dxa"/>
            <w:shd w:val="clear" w:color="auto" w:fill="auto"/>
          </w:tcPr>
          <w:p w:rsidR="00126EDC" w:rsidRDefault="00126EDC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lastRenderedPageBreak/>
              <w:t>X-rays: may cause harm through exposure</w:t>
            </w:r>
          </w:p>
        </w:tc>
        <w:tc>
          <w:tcPr>
            <w:tcW w:w="1418" w:type="dxa"/>
          </w:tcPr>
          <w:p w:rsidR="00126EDC" w:rsidRDefault="00126ED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Experimenter</w:t>
            </w:r>
          </w:p>
        </w:tc>
        <w:tc>
          <w:tcPr>
            <w:tcW w:w="3402" w:type="dxa"/>
            <w:shd w:val="clear" w:color="auto" w:fill="auto"/>
          </w:tcPr>
          <w:p w:rsidR="00126EDC" w:rsidRDefault="001B14B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X-ray source in P424 produces Al K-alpha radiation (1.4 </w:t>
            </w:r>
            <w:proofErr w:type="spellStart"/>
            <w:r>
              <w:rPr>
                <w:rFonts w:ascii="Calibri" w:eastAsia="Times New Roman" w:hAnsi="Calibri" w:cs="Times New Roman"/>
              </w:rPr>
              <w:t>keV</w:t>
            </w:r>
            <w:proofErr w:type="spellEnd"/>
            <w:r>
              <w:rPr>
                <w:rFonts w:ascii="Calibri" w:eastAsia="Times New Roman" w:hAnsi="Calibri" w:cs="Times New Roman"/>
              </w:rPr>
              <w:t xml:space="preserve"> photons); X-rays are confined inside vacuum system; do not remove or tamper with leaded glass over vacuum windows.</w:t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126EDC" w:rsidRDefault="001B14B2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</w:p>
        </w:tc>
        <w:tc>
          <w:tcPr>
            <w:tcW w:w="2985" w:type="dxa"/>
            <w:shd w:val="clear" w:color="auto" w:fill="auto"/>
          </w:tcPr>
          <w:p w:rsidR="00126EDC" w:rsidRDefault="00126ED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:rsidR="00126EDC" w:rsidRDefault="00126ED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:rsidR="00126EDC" w:rsidRDefault="00126ED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</w:p>
        </w:tc>
      </w:tr>
      <w:tr w:rsidR="003001F1" w:rsidRPr="006F523D" w:rsidTr="00CF010C">
        <w:trPr>
          <w:trHeight w:val="1020"/>
        </w:trPr>
        <w:tc>
          <w:tcPr>
            <w:tcW w:w="2302" w:type="dxa"/>
            <w:shd w:val="clear" w:color="auto" w:fill="auto"/>
          </w:tcPr>
          <w:p w:rsidR="003001F1" w:rsidRDefault="003001F1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Manual handling: </w:t>
            </w:r>
            <w:r w:rsidR="007274C4">
              <w:rPr>
                <w:rFonts w:ascii="Calibri" w:hAnsi="Calibri"/>
                <w:b/>
                <w:bCs/>
                <w:color w:val="000099"/>
              </w:rPr>
              <w:t xml:space="preserve">sometimes heavy equipment must be moved which </w:t>
            </w:r>
            <w:r>
              <w:rPr>
                <w:rFonts w:ascii="Calibri" w:hAnsi="Calibri"/>
                <w:b/>
                <w:bCs/>
                <w:color w:val="000099"/>
              </w:rPr>
              <w:t xml:space="preserve">may cause injury </w:t>
            </w:r>
            <w:r w:rsidR="008B7274">
              <w:rPr>
                <w:rFonts w:ascii="Calibri" w:hAnsi="Calibri"/>
                <w:b/>
                <w:bCs/>
                <w:color w:val="000099"/>
              </w:rPr>
              <w:t xml:space="preserve">to staff </w:t>
            </w:r>
            <w:r>
              <w:rPr>
                <w:rFonts w:ascii="Calibri" w:hAnsi="Calibri"/>
                <w:b/>
                <w:bCs/>
                <w:color w:val="000099"/>
              </w:rPr>
              <w:t>or damage to equipment</w:t>
            </w:r>
          </w:p>
        </w:tc>
        <w:tc>
          <w:tcPr>
            <w:tcW w:w="1418" w:type="dxa"/>
          </w:tcPr>
          <w:p w:rsidR="003001F1" w:rsidRDefault="003001F1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Experimenter</w:t>
            </w:r>
            <w:r w:rsidR="008B7274">
              <w:rPr>
                <w:rFonts w:ascii="Calibri" w:eastAsia="Times New Roman" w:hAnsi="Calibri" w:cs="Times New Roman"/>
              </w:rPr>
              <w:t>, staff assisting</w:t>
            </w:r>
          </w:p>
        </w:tc>
        <w:tc>
          <w:tcPr>
            <w:tcW w:w="3402" w:type="dxa"/>
            <w:shd w:val="clear" w:color="auto" w:fill="auto"/>
          </w:tcPr>
          <w:p w:rsidR="003001F1" w:rsidRDefault="003001F1" w:rsidP="007274C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Plan any manual handling task in advance</w:t>
            </w:r>
            <w:r w:rsidR="008B7274">
              <w:rPr>
                <w:rFonts w:ascii="Calibri" w:eastAsia="Times New Roman" w:hAnsi="Calibri" w:cs="Times New Roman"/>
              </w:rPr>
              <w:t>; do not overload the group’s trolley;</w:t>
            </w:r>
            <w:r w:rsidR="007274C4">
              <w:rPr>
                <w:rFonts w:ascii="Calibri" w:eastAsia="Times New Roman" w:hAnsi="Calibri" w:cs="Times New Roman"/>
              </w:rPr>
              <w:t xml:space="preserve"> consider any </w:t>
            </w:r>
            <w:r>
              <w:rPr>
                <w:rFonts w:ascii="Calibri" w:eastAsia="Times New Roman" w:hAnsi="Calibri" w:cs="Times New Roman"/>
              </w:rPr>
              <w:t>assistance</w:t>
            </w:r>
            <w:r w:rsidR="007274C4">
              <w:rPr>
                <w:rFonts w:ascii="Calibri" w:eastAsia="Times New Roman" w:hAnsi="Calibri" w:cs="Times New Roman"/>
              </w:rPr>
              <w:t xml:space="preserve"> required</w:t>
            </w:r>
            <w:r>
              <w:rPr>
                <w:rFonts w:ascii="Calibri" w:eastAsia="Times New Roman" w:hAnsi="Calibri" w:cs="Times New Roman"/>
              </w:rPr>
              <w:t>, PPE such as sa</w:t>
            </w:r>
            <w:r w:rsidR="007274C4">
              <w:rPr>
                <w:rFonts w:ascii="Calibri" w:eastAsia="Times New Roman" w:hAnsi="Calibri" w:cs="Times New Roman"/>
              </w:rPr>
              <w:t>fety boots and high grip gloves, whether mechanical assistance is needed (</w:t>
            </w:r>
            <w:r w:rsidR="008B7274">
              <w:rPr>
                <w:rFonts w:ascii="Calibri" w:eastAsia="Times New Roman" w:hAnsi="Calibri" w:cs="Times New Roman"/>
              </w:rPr>
              <w:t>if so consult technical staff); do not add to risk by unsafe storage of heavy ite</w:t>
            </w:r>
            <w:r w:rsidR="000F3041">
              <w:rPr>
                <w:rFonts w:ascii="Calibri" w:eastAsia="Times New Roman" w:hAnsi="Calibri" w:cs="Times New Roman"/>
              </w:rPr>
              <w:t>ms (e.g. on unsuitable shelves); refer to LAB RULES.</w:t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3001F1" w:rsidRPr="00CF010C" w:rsidRDefault="003001F1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:rsidR="003001F1" w:rsidRDefault="003001F1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:rsidR="003001F1" w:rsidRDefault="003001F1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:rsidR="003001F1" w:rsidRDefault="003001F1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</w:p>
        </w:tc>
      </w:tr>
    </w:tbl>
    <w:p w:rsidR="009D6A65" w:rsidRDefault="009D6A65" w:rsidP="00C04697">
      <w:pPr>
        <w:rPr>
          <w:b/>
          <w:color w:val="000099"/>
        </w:rPr>
      </w:pPr>
    </w:p>
    <w:p w:rsidR="00B635CC" w:rsidRDefault="00B635CC">
      <w:pPr>
        <w:rPr>
          <w:b/>
          <w:color w:val="000000" w:themeColor="text1"/>
          <w:u w:val="single"/>
        </w:rPr>
      </w:pPr>
      <w:r>
        <w:rPr>
          <w:b/>
          <w:color w:val="000000" w:themeColor="text1"/>
          <w:u w:val="single"/>
        </w:rPr>
        <w:br w:type="page"/>
      </w:r>
    </w:p>
    <w:p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lastRenderedPageBreak/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:rsidTr="00267D13">
        <w:trPr>
          <w:trHeight w:val="284"/>
        </w:trPr>
        <w:tc>
          <w:tcPr>
            <w:tcW w:w="2523" w:type="dxa"/>
            <w:vMerge w:val="restart"/>
          </w:tcPr>
          <w:p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:rsidR="003D0144" w:rsidRPr="00EE0AB1" w:rsidRDefault="003C423B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</w:p>
        </w:tc>
      </w:tr>
      <w:tr w:rsidR="003D0144" w:rsidRPr="00EE0AB1" w:rsidTr="00CF010C">
        <w:trPr>
          <w:trHeight w:val="284"/>
        </w:trPr>
        <w:tc>
          <w:tcPr>
            <w:tcW w:w="2523" w:type="dxa"/>
            <w:vMerge/>
          </w:tcPr>
          <w:p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:rsidR="003D0144" w:rsidRDefault="003D0144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5844"/>
      </w:tblGrid>
      <w:tr w:rsidR="00C04697" w:rsidTr="00CF010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:rsidR="00151909" w:rsidRPr="00151909" w:rsidRDefault="00151909" w:rsidP="00CF010C">
            <w:r>
              <w:t>(e.g. funding or practical implications)</w:t>
            </w:r>
          </w:p>
          <w:p w:rsidR="00C04697" w:rsidRDefault="00C04697" w:rsidP="00CF010C"/>
          <w:p w:rsidR="00C04697" w:rsidRDefault="00C04697" w:rsidP="00CF010C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:rsidR="00C04697" w:rsidRDefault="00267D13" w:rsidP="00CF010C">
            <w: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" w:name="Text1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"/>
          </w:p>
          <w:p w:rsidR="00C04697" w:rsidRDefault="00C04697" w:rsidP="00CF010C"/>
          <w:p w:rsidR="00C04697" w:rsidRDefault="00C04697" w:rsidP="00CF010C"/>
          <w:p w:rsidR="00C04697" w:rsidRDefault="00C04697" w:rsidP="00CF010C"/>
        </w:tc>
      </w:tr>
      <w:tr w:rsidR="00C04697" w:rsidTr="00CF010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:rsidR="00C04697" w:rsidRDefault="00C04697" w:rsidP="00CF010C"/>
        </w:tc>
        <w:tc>
          <w:tcPr>
            <w:tcW w:w="5844" w:type="dxa"/>
            <w:tcBorders>
              <w:left w:val="nil"/>
              <w:right w:val="nil"/>
            </w:tcBorders>
          </w:tcPr>
          <w:p w:rsidR="00C04697" w:rsidRDefault="00C04697" w:rsidP="00CF010C"/>
        </w:tc>
      </w:tr>
      <w:tr w:rsidR="00C04697" w:rsidTr="00267D13">
        <w:trPr>
          <w:trHeight w:val="606"/>
        </w:trPr>
        <w:tc>
          <w:tcPr>
            <w:tcW w:w="1668" w:type="dxa"/>
            <w:vAlign w:val="center"/>
          </w:tcPr>
          <w:p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:rsidR="00C04697" w:rsidRDefault="00267D13" w:rsidP="00267D13">
            <w: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2" w:name="Text1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"/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  <w:vAlign w:val="center"/>
          </w:tcPr>
          <w:p w:rsidR="00C04697" w:rsidRDefault="00267D13" w:rsidP="00267D13">
            <w: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3" w:name="Text1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"/>
          </w:p>
        </w:tc>
      </w:tr>
      <w:tr w:rsidR="00C04697" w:rsidTr="00267D13">
        <w:trPr>
          <w:trHeight w:val="558"/>
        </w:trPr>
        <w:tc>
          <w:tcPr>
            <w:tcW w:w="1668" w:type="dxa"/>
            <w:vAlign w:val="center"/>
          </w:tcPr>
          <w:p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:rsidR="00C04697" w:rsidRDefault="00267D13" w:rsidP="00267D13">
            <w: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4" w:name="Text1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"/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C04697" w:rsidRDefault="00C04697" w:rsidP="00CF010C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:rsidR="00C04697" w:rsidRDefault="00C04697" w:rsidP="00CF010C"/>
        </w:tc>
      </w:tr>
    </w:tbl>
    <w:p w:rsidR="007274C4" w:rsidRDefault="007274C4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:rsidTr="00126EDC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bookmarkStart w:id="5" w:name="_GoBack"/>
            <w:bookmarkEnd w:id="5"/>
          </w:p>
        </w:tc>
        <w:tc>
          <w:tcPr>
            <w:tcW w:w="5759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:rsidTr="00126EDC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30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30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30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:rsidTr="00126EDC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:rsidTr="00126EDC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:rsidTr="00126EDC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:rsidTr="00126EDC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:rsidTr="00126EDC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:rsidR="00DF6251" w:rsidRPr="00C73799" w:rsidRDefault="00C04697" w:rsidP="00C73799">
      <w:r w:rsidRPr="00307801">
        <w:t>See ‘</w:t>
      </w:r>
      <w:hyperlink r:id="rId17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sectPr w:rsidR="00DF6251" w:rsidRPr="00C73799" w:rsidSect="009D6A65">
      <w:headerReference w:type="default" r:id="rId18"/>
      <w:footerReference w:type="default" r:id="rId19"/>
      <w:headerReference w:type="first" r:id="rId20"/>
      <w:footerReference w:type="first" r:id="rId21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3C76" w:rsidRDefault="008F3C76" w:rsidP="00B25957">
      <w:pPr>
        <w:spacing w:after="0" w:line="240" w:lineRule="auto"/>
      </w:pPr>
      <w:r>
        <w:separator/>
      </w:r>
    </w:p>
  </w:endnote>
  <w:endnote w:type="continuationSeparator" w:id="0">
    <w:p w:rsidR="008F3C76" w:rsidRDefault="008F3C76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635CC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fldChar w:fldCharType="begin"/>
    </w:r>
    <w:r w:rsidRPr="00E12A81">
      <w:rPr>
        <w:sz w:val="20"/>
      </w:rPr>
      <w:instrText xml:space="preserve"> FILENAME   \* MERGEFORMAT </w:instrText>
    </w:r>
    <w:r w:rsidRPr="00E12A81">
      <w:rPr>
        <w:sz w:val="20"/>
      </w:rPr>
      <w:fldChar w:fldCharType="separate"/>
    </w:r>
    <w:r w:rsidR="00601912">
      <w:rPr>
        <w:noProof/>
        <w:sz w:val="20"/>
      </w:rPr>
      <w:t>risk_assessment_form_v4_22_09_17</w:t>
    </w:r>
    <w:r w:rsidRPr="00E12A81">
      <w:rPr>
        <w:sz w:val="20"/>
      </w:rPr>
      <w:fldChar w:fldCharType="end"/>
    </w:r>
  </w:p>
  <w:p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3C76" w:rsidRDefault="008F3C76" w:rsidP="00B25957">
      <w:pPr>
        <w:spacing w:after="0" w:line="240" w:lineRule="auto"/>
      </w:pPr>
      <w:r>
        <w:separator/>
      </w:r>
    </w:p>
  </w:footnote>
  <w:footnote w:type="continuationSeparator" w:id="0">
    <w:p w:rsidR="008F3C76" w:rsidRDefault="008F3C76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:rsidR="00C73799" w:rsidRDefault="00C73799" w:rsidP="003D0144"/>
      <w:p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5B19A21A" wp14:editId="016CB23D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Horsler, John">
    <w15:presenceInfo w15:providerId="AD" w15:userId="S-1-5-21-94802787-2259107539-412602403-29214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20"/>
  <w:drawingGridHorizontalSpacing w:val="181"/>
  <w:drawingGridVerticalSpacing w:val="181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4697"/>
    <w:rsid w:val="00016922"/>
    <w:rsid w:val="000205B1"/>
    <w:rsid w:val="000400E8"/>
    <w:rsid w:val="00046832"/>
    <w:rsid w:val="000919C6"/>
    <w:rsid w:val="000B471B"/>
    <w:rsid w:val="000C58E2"/>
    <w:rsid w:val="000E0EC6"/>
    <w:rsid w:val="000F3041"/>
    <w:rsid w:val="00101E69"/>
    <w:rsid w:val="00105AE2"/>
    <w:rsid w:val="00126EDC"/>
    <w:rsid w:val="001373EF"/>
    <w:rsid w:val="00143DEE"/>
    <w:rsid w:val="001454A9"/>
    <w:rsid w:val="00151909"/>
    <w:rsid w:val="00154A28"/>
    <w:rsid w:val="001558AD"/>
    <w:rsid w:val="00173345"/>
    <w:rsid w:val="00175E67"/>
    <w:rsid w:val="00176244"/>
    <w:rsid w:val="001B14B2"/>
    <w:rsid w:val="001D092C"/>
    <w:rsid w:val="001F6716"/>
    <w:rsid w:val="002011BC"/>
    <w:rsid w:val="00225B3F"/>
    <w:rsid w:val="00236354"/>
    <w:rsid w:val="00237300"/>
    <w:rsid w:val="00241747"/>
    <w:rsid w:val="0026296D"/>
    <w:rsid w:val="00267D13"/>
    <w:rsid w:val="002767A6"/>
    <w:rsid w:val="00285279"/>
    <w:rsid w:val="00286CB2"/>
    <w:rsid w:val="002A3A73"/>
    <w:rsid w:val="002A563F"/>
    <w:rsid w:val="002A7CC1"/>
    <w:rsid w:val="002C08B5"/>
    <w:rsid w:val="002F3CA4"/>
    <w:rsid w:val="002F4C4C"/>
    <w:rsid w:val="003001F1"/>
    <w:rsid w:val="00301B8B"/>
    <w:rsid w:val="003045CA"/>
    <w:rsid w:val="00307801"/>
    <w:rsid w:val="0031677D"/>
    <w:rsid w:val="00363A4C"/>
    <w:rsid w:val="00376251"/>
    <w:rsid w:val="00381F82"/>
    <w:rsid w:val="00384BE9"/>
    <w:rsid w:val="00397D4C"/>
    <w:rsid w:val="003A1906"/>
    <w:rsid w:val="003A21D8"/>
    <w:rsid w:val="003A5861"/>
    <w:rsid w:val="003C0389"/>
    <w:rsid w:val="003C423B"/>
    <w:rsid w:val="003D0144"/>
    <w:rsid w:val="003D2BC6"/>
    <w:rsid w:val="003E005F"/>
    <w:rsid w:val="003E0F56"/>
    <w:rsid w:val="00400BFC"/>
    <w:rsid w:val="0042711D"/>
    <w:rsid w:val="004413F4"/>
    <w:rsid w:val="0046142E"/>
    <w:rsid w:val="00482907"/>
    <w:rsid w:val="004D1316"/>
    <w:rsid w:val="004E3B9A"/>
    <w:rsid w:val="004E5238"/>
    <w:rsid w:val="004F4E75"/>
    <w:rsid w:val="004F6229"/>
    <w:rsid w:val="00505409"/>
    <w:rsid w:val="00512ECC"/>
    <w:rsid w:val="00520766"/>
    <w:rsid w:val="00532C19"/>
    <w:rsid w:val="00534574"/>
    <w:rsid w:val="00587A81"/>
    <w:rsid w:val="00593A49"/>
    <w:rsid w:val="005969F2"/>
    <w:rsid w:val="005A7FD0"/>
    <w:rsid w:val="005B0775"/>
    <w:rsid w:val="005C092B"/>
    <w:rsid w:val="005C2F53"/>
    <w:rsid w:val="005E40E4"/>
    <w:rsid w:val="00601912"/>
    <w:rsid w:val="00607611"/>
    <w:rsid w:val="006118FC"/>
    <w:rsid w:val="0066770F"/>
    <w:rsid w:val="00675900"/>
    <w:rsid w:val="006902E1"/>
    <w:rsid w:val="006958B5"/>
    <w:rsid w:val="006B0388"/>
    <w:rsid w:val="006B197A"/>
    <w:rsid w:val="006D5439"/>
    <w:rsid w:val="00707ACD"/>
    <w:rsid w:val="00716829"/>
    <w:rsid w:val="007274C4"/>
    <w:rsid w:val="0073521E"/>
    <w:rsid w:val="0075211E"/>
    <w:rsid w:val="007724A1"/>
    <w:rsid w:val="00774DF4"/>
    <w:rsid w:val="00776F22"/>
    <w:rsid w:val="00777818"/>
    <w:rsid w:val="00796676"/>
    <w:rsid w:val="007B1A5B"/>
    <w:rsid w:val="007F24AD"/>
    <w:rsid w:val="007F3729"/>
    <w:rsid w:val="007F61E9"/>
    <w:rsid w:val="007F75D8"/>
    <w:rsid w:val="00815905"/>
    <w:rsid w:val="008215B8"/>
    <w:rsid w:val="008431E8"/>
    <w:rsid w:val="00854B9F"/>
    <w:rsid w:val="00861C82"/>
    <w:rsid w:val="008632E4"/>
    <w:rsid w:val="008730DA"/>
    <w:rsid w:val="00874129"/>
    <w:rsid w:val="008828B4"/>
    <w:rsid w:val="008B7274"/>
    <w:rsid w:val="008D2348"/>
    <w:rsid w:val="008F3ADC"/>
    <w:rsid w:val="008F3C76"/>
    <w:rsid w:val="00910541"/>
    <w:rsid w:val="00915EE3"/>
    <w:rsid w:val="00984F4F"/>
    <w:rsid w:val="009878E3"/>
    <w:rsid w:val="009903B5"/>
    <w:rsid w:val="009930C5"/>
    <w:rsid w:val="009A1130"/>
    <w:rsid w:val="009B0500"/>
    <w:rsid w:val="009B6021"/>
    <w:rsid w:val="009D6A65"/>
    <w:rsid w:val="009E2528"/>
    <w:rsid w:val="009E2773"/>
    <w:rsid w:val="009F4543"/>
    <w:rsid w:val="00A1496F"/>
    <w:rsid w:val="00A16B0D"/>
    <w:rsid w:val="00A2690B"/>
    <w:rsid w:val="00A31F03"/>
    <w:rsid w:val="00A60835"/>
    <w:rsid w:val="00A812F4"/>
    <w:rsid w:val="00A863EA"/>
    <w:rsid w:val="00A928F7"/>
    <w:rsid w:val="00A952A1"/>
    <w:rsid w:val="00AB68AA"/>
    <w:rsid w:val="00B256B8"/>
    <w:rsid w:val="00B25957"/>
    <w:rsid w:val="00B44238"/>
    <w:rsid w:val="00B4615D"/>
    <w:rsid w:val="00B46868"/>
    <w:rsid w:val="00B560A4"/>
    <w:rsid w:val="00B635CC"/>
    <w:rsid w:val="00B907F3"/>
    <w:rsid w:val="00B961F7"/>
    <w:rsid w:val="00B96851"/>
    <w:rsid w:val="00BD6682"/>
    <w:rsid w:val="00BE51FE"/>
    <w:rsid w:val="00C04697"/>
    <w:rsid w:val="00C112D0"/>
    <w:rsid w:val="00C151CD"/>
    <w:rsid w:val="00C26A86"/>
    <w:rsid w:val="00C334DD"/>
    <w:rsid w:val="00C36526"/>
    <w:rsid w:val="00C457DE"/>
    <w:rsid w:val="00C73799"/>
    <w:rsid w:val="00C946E3"/>
    <w:rsid w:val="00CA3E4B"/>
    <w:rsid w:val="00CB7786"/>
    <w:rsid w:val="00CC13BC"/>
    <w:rsid w:val="00CD7184"/>
    <w:rsid w:val="00CE6F26"/>
    <w:rsid w:val="00CF010C"/>
    <w:rsid w:val="00CF0F9F"/>
    <w:rsid w:val="00CF35DD"/>
    <w:rsid w:val="00CF63C5"/>
    <w:rsid w:val="00D14347"/>
    <w:rsid w:val="00D17726"/>
    <w:rsid w:val="00D17962"/>
    <w:rsid w:val="00D26CDC"/>
    <w:rsid w:val="00D3529D"/>
    <w:rsid w:val="00D67222"/>
    <w:rsid w:val="00D7277D"/>
    <w:rsid w:val="00D921FE"/>
    <w:rsid w:val="00DA1BF7"/>
    <w:rsid w:val="00DB431F"/>
    <w:rsid w:val="00DD0263"/>
    <w:rsid w:val="00DE185A"/>
    <w:rsid w:val="00DE5CA0"/>
    <w:rsid w:val="00DE5EB4"/>
    <w:rsid w:val="00DF6251"/>
    <w:rsid w:val="00DF7243"/>
    <w:rsid w:val="00E12A81"/>
    <w:rsid w:val="00E1459A"/>
    <w:rsid w:val="00EC663A"/>
    <w:rsid w:val="00EC7AF0"/>
    <w:rsid w:val="00ED34F3"/>
    <w:rsid w:val="00EE7B5B"/>
    <w:rsid w:val="00F03E38"/>
    <w:rsid w:val="00F03F41"/>
    <w:rsid w:val="00F3112F"/>
    <w:rsid w:val="00F3485E"/>
    <w:rsid w:val="00F4360F"/>
    <w:rsid w:val="00F5727B"/>
    <w:rsid w:val="00F60856"/>
    <w:rsid w:val="00FB3F6A"/>
    <w:rsid w:val="00FC395E"/>
    <w:rsid w:val="00FC6541"/>
    <w:rsid w:val="00FF1E8C"/>
    <w:rsid w:val="00FF4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2.warwick.ac.uk/services/healthsafetywellbeing/managingrisks/riskcontrols/" TargetMode="External"/><Relationship Id="rId18" Type="http://schemas.openxmlformats.org/officeDocument/2006/relationships/header" Target="header1.xml"/><Relationship Id="rId3" Type="http://schemas.openxmlformats.org/officeDocument/2006/relationships/numbering" Target="numbering.xml"/><Relationship Id="rId21" Type="http://schemas.openxmlformats.org/officeDocument/2006/relationships/footer" Target="footer2.xml"/><Relationship Id="rId7" Type="http://schemas.openxmlformats.org/officeDocument/2006/relationships/webSettings" Target="webSettings.xml"/><Relationship Id="rId12" Type="http://schemas.openxmlformats.org/officeDocument/2006/relationships/hyperlink" Target="https://www2.warwick.ac.uk/services/healthsafetywellbeing/managingrisks/peopleatrisk/" TargetMode="External"/><Relationship Id="rId17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2.warwick.ac.uk/services/healthsafetywellbeing/managingrisks/riskassess/matrix_for_risk_evaluation.pdf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2.warwick.ac.uk/services/healthsafetywellbeing/managingrisks/hazidentification/" TargetMode="External"/><Relationship Id="rId24" Type="http://schemas.microsoft.com/office/2011/relationships/people" Target="people.xml"/><Relationship Id="rId5" Type="http://schemas.microsoft.com/office/2007/relationships/stylesWithEffects" Target="stylesWithEffects.xml"/><Relationship Id="rId15" Type="http://schemas.openxmlformats.org/officeDocument/2006/relationships/hyperlink" Target="https://www2.warwick.ac.uk/services/healthsafetywellbeing/managingrisks/riskcontrols/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arwick.ac.uk/fac/sci/physics/staff/academic/bell/lab/safety/" TargetMode="External"/><Relationship Id="rId19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yperlink" Target="https://www2.warwick.ac.uk/services/healthsafetywellbeing/managingrisks/riskassess/matrix_for_risk_evaluation.pdf" TargetMode="External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SF\OCH%202006\Safety%20&amp;%20OH%20Misc\Admin\Warwick%20Brand%20New%20Documants\Blank%20Document%20Header%20Aubergin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5FD2D33-1B6B-47EA-9A7D-07898095E2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Blank Document Header Aubergine.dotx</Template>
  <TotalTime>2</TotalTime>
  <Pages>5</Pages>
  <Words>1273</Words>
  <Characters>7260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8516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lastModifiedBy>User</cp:lastModifiedBy>
  <cp:revision>3</cp:revision>
  <cp:lastPrinted>2017-09-26T15:29:00Z</cp:lastPrinted>
  <dcterms:created xsi:type="dcterms:W3CDTF">2018-02-07T09:59:00Z</dcterms:created>
  <dcterms:modified xsi:type="dcterms:W3CDTF">2018-02-07T10:13:00Z</dcterms:modified>
</cp:coreProperties>
</file>