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FB4C16" w14:textId="4CE8B322" w:rsidR="00F8388F" w:rsidRDefault="00BF1E38">
      <w:r w:rsidRPr="00BF1E38">
        <w:t xml:space="preserve">The PremLife Project studies “Life Course Dynamics After Preterm Birth”. It is particularly focused on the Role of “Protective Factors </w:t>
      </w:r>
      <w:proofErr w:type="gramStart"/>
      <w:r w:rsidRPr="00BF1E38">
        <w:t>For</w:t>
      </w:r>
      <w:proofErr w:type="gramEnd"/>
      <w:r w:rsidRPr="00BF1E38">
        <w:t xml:space="preserve"> Social and Educational Transitions, Health and Prosperity. PremLife is funded by “NORFACE: New Opportunities </w:t>
      </w:r>
      <w:proofErr w:type="gramStart"/>
      <w:r w:rsidRPr="00BF1E38">
        <w:t>For</w:t>
      </w:r>
      <w:proofErr w:type="gramEnd"/>
      <w:r w:rsidRPr="00BF1E38">
        <w:t xml:space="preserve"> Research Funding Agency Cooperation in Europe” within the “Dynamics of Inequality Across the Lifecourse” Programme</w:t>
      </w:r>
      <w:r w:rsidR="00C84701">
        <w:t>.</w:t>
      </w:r>
      <w:r w:rsidRPr="00BF1E38">
        <w:t xml:space="preserve"> It is a collaborative research project of the University of Warwick in the UK, the University of Helsinki, the National Institute for Health and Welfare in Finland, and the Leibniz University Hannover in Germany. These are the researchers from the four institutes and some of them are also present today. We are very happy to present you some of our research findings and to discuss their practice implications. But to begin with, “what actually is preterm birth?” Preterm birth is defined as birth before the 37th gestational week.  Moderately to late preterm birth is birth between the 32nd and 36th completed gestational week.  Very preterm birth is birth before the 32nd gestational week.  Extremely preterm birth is birth before the 28th gestational week.  In the PremLife Project we specifically look at both very preterm children as well as at moderately and late preterm children. The incidence of Preterm birth has been rising in the last few decades</w:t>
      </w:r>
      <w:r w:rsidR="00C84701">
        <w:t>.</w:t>
      </w:r>
      <w:r w:rsidRPr="00BF1E38">
        <w:t xml:space="preserve"> </w:t>
      </w:r>
      <w:proofErr w:type="gramStart"/>
      <w:r w:rsidRPr="00BF1E38">
        <w:t>In</w:t>
      </w:r>
      <w:proofErr w:type="gramEnd"/>
      <w:r w:rsidRPr="00BF1E38">
        <w:t xml:space="preserve"> the UK, around 7% of all babies are born preterm each year. This means that two children in an average sized primary school class are likely to have been born preterm. In spite of the advances in neonatal care of preterm children in the last decades and decreasing mortality rates, negative long-term sequels of preterm birth have remained.  Particularly very preterm birth leads to medical complications which require often distressing but life-saving treatments. Frequent are neonatal asphyxia and hypoxia due to immature lungs Necessary treatments involve: Ventilation Continuous positive airway pressure (CPAP)</w:t>
      </w:r>
      <w:r w:rsidR="00C84701">
        <w:t>,</w:t>
      </w:r>
      <w:r w:rsidRPr="00BF1E38">
        <w:t xml:space="preserve"> Surfactant-treatment Prenatal corticosteroid-treatment</w:t>
      </w:r>
      <w:r w:rsidR="00C84701">
        <w:t>, which is</w:t>
      </w:r>
      <w:r w:rsidRPr="00BF1E38">
        <w:t xml:space="preserve"> </w:t>
      </w:r>
      <w:r w:rsidR="00C84701">
        <w:t>t</w:t>
      </w:r>
      <w:r w:rsidRPr="00BF1E38">
        <w:t>reatment with stress hormones to accelerate lung development</w:t>
      </w:r>
      <w:r w:rsidR="00C84701">
        <w:t>.</w:t>
      </w:r>
      <w:r w:rsidRPr="00BF1E38">
        <w:t xml:space="preserve"> Compared with their term born peers, children and adolescents born very preterm</w:t>
      </w:r>
      <w:r w:rsidR="00C84701">
        <w:t>:</w:t>
      </w:r>
      <w:r w:rsidRPr="00BF1E38">
        <w:t xml:space="preserve"> -</w:t>
      </w:r>
      <w:r w:rsidR="00C84701">
        <w:t xml:space="preserve"> </w:t>
      </w:r>
      <w:r w:rsidRPr="00BF1E38">
        <w:t xml:space="preserve">Have a </w:t>
      </w:r>
      <w:r w:rsidR="00C84701">
        <w:t>h</w:t>
      </w:r>
      <w:r w:rsidRPr="00BF1E38">
        <w:t>igher risk for poor cognitive development -They show poorer educational outcomes -</w:t>
      </w:r>
      <w:r w:rsidR="00C84701">
        <w:t xml:space="preserve"> </w:t>
      </w:r>
      <w:r w:rsidRPr="00BF1E38">
        <w:t xml:space="preserve">Less favourable employment outcomes in adulthood </w:t>
      </w:r>
      <w:r w:rsidR="00C84701">
        <w:t>– and a h</w:t>
      </w:r>
      <w:r w:rsidRPr="00BF1E38">
        <w:t>igher risk for developing mental problems</w:t>
      </w:r>
      <w:r w:rsidR="00C84701">
        <w:t>.</w:t>
      </w:r>
      <w:r w:rsidRPr="00BF1E38">
        <w:t xml:space="preserve"> The PremLife Project seeks to answer questions which have been less well understood. The research questions fall into four categories: 1. How does preterm birth affect social and emotional development including social relationships, wellbeing, and self-esteem? 2. What are the mental health consequences after preterm birth during adolescence and adulthood? And in particular what are consequences of moderately and late preterm birth? 3. What are the early life protective factors for those born preterm? 4. How does parental socioeconomic status affect birth outcomes? How does preterm birth affect intergenerational transmission of social inequality</w:t>
      </w:r>
      <w:r w:rsidR="00C84701">
        <w:t xml:space="preserve">.? </w:t>
      </w:r>
    </w:p>
    <w:sectPr w:rsidR="00F8388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1E38"/>
    <w:rsid w:val="005B070A"/>
    <w:rsid w:val="00BF1E38"/>
    <w:rsid w:val="00C648AF"/>
    <w:rsid w:val="00C84701"/>
    <w:rsid w:val="00F838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9BC488"/>
  <w15:chartTrackingRefBased/>
  <w15:docId w15:val="{CEAECBC8-7EAB-4AB3-9203-587BEB3DAE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448</Words>
  <Characters>2559</Characters>
  <Application>Microsoft Office Word</Application>
  <DocSecurity>0</DocSecurity>
  <Lines>21</Lines>
  <Paragraphs>6</Paragraphs>
  <ScaleCrop>false</ScaleCrop>
  <Company/>
  <LinksUpToDate>false</LinksUpToDate>
  <CharactersWithSpaces>3001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Trower, Hayley</dc:creator>
  <cp:keywords/>
  <dc:description/>
  <cp:lastModifiedBy>Trower, Hayley</cp:lastModifiedBy>
  <cp:revision>2</cp:revision>
  <dcterms:created xsi:type="dcterms:W3CDTF">2021-05-21T10:37:00Z</dcterms:created>
  <dcterms:modified xsi:type="dcterms:W3CDTF">2021-05-21T10:39:00Z</dcterms:modified>
</cp:coreProperties>
</file>