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9E7B09" w14:textId="77777777" w:rsidR="00F97519" w:rsidRPr="00E9611C" w:rsidRDefault="00F97519" w:rsidP="0066157E">
      <w:pPr>
        <w:jc w:val="center"/>
        <w:outlineLvl w:val="0"/>
        <w:rPr>
          <w:rFonts w:ascii="Arial" w:hAnsi="Arial" w:cs="Arial"/>
          <w:b/>
          <w:sz w:val="26"/>
          <w:szCs w:val="26"/>
        </w:rPr>
      </w:pPr>
      <w:r w:rsidRPr="00E9611C">
        <w:rPr>
          <w:rFonts w:ascii="Arial" w:hAnsi="Arial" w:cs="Arial"/>
          <w:b/>
          <w:sz w:val="26"/>
          <w:szCs w:val="26"/>
        </w:rPr>
        <w:t>Genes and metabolites to phenotypes:</w:t>
      </w:r>
    </w:p>
    <w:p w14:paraId="39E2F152" w14:textId="7F91F2AA" w:rsidR="00F97519" w:rsidRPr="00E9611C" w:rsidRDefault="0002160C" w:rsidP="0066157E">
      <w:pPr>
        <w:jc w:val="center"/>
        <w:outlineLvl w:val="0"/>
        <w:rPr>
          <w:rFonts w:ascii="Arial" w:hAnsi="Arial" w:cs="Arial"/>
          <w:b/>
          <w:i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e</w:t>
      </w:r>
      <w:r w:rsidR="00F97519" w:rsidRPr="00E9611C">
        <w:rPr>
          <w:rFonts w:ascii="Arial" w:hAnsi="Arial" w:cs="Arial"/>
          <w:b/>
          <w:sz w:val="26"/>
          <w:szCs w:val="26"/>
        </w:rPr>
        <w:t xml:space="preserve">QTL mapping of glucosinolate production in </w:t>
      </w:r>
      <w:r w:rsidR="00F97519" w:rsidRPr="00E9611C">
        <w:rPr>
          <w:rFonts w:ascii="Arial" w:hAnsi="Arial" w:cs="Arial"/>
          <w:b/>
          <w:i/>
          <w:sz w:val="26"/>
          <w:szCs w:val="26"/>
        </w:rPr>
        <w:t>Arabidopsis thaliana</w:t>
      </w:r>
    </w:p>
    <w:p w14:paraId="5250A3BD" w14:textId="77777777" w:rsidR="00F97519" w:rsidRDefault="00F97519" w:rsidP="00BC5A38">
      <w:pPr>
        <w:pStyle w:val="noindent"/>
        <w:spacing w:before="2" w:after="2"/>
        <w:jc w:val="both"/>
        <w:rPr>
          <w:rFonts w:ascii="Arial" w:hAnsi="Arial" w:cs="Times New Roman"/>
          <w:sz w:val="22"/>
        </w:rPr>
      </w:pPr>
    </w:p>
    <w:p w14:paraId="7AA67867" w14:textId="77777777" w:rsidR="00E9611C" w:rsidRDefault="00E9611C" w:rsidP="00BC5A38">
      <w:pPr>
        <w:pStyle w:val="noindent"/>
        <w:spacing w:before="2" w:after="2"/>
        <w:jc w:val="both"/>
        <w:rPr>
          <w:rFonts w:ascii="Arial" w:hAnsi="Arial" w:cs="Times New Roman"/>
          <w:sz w:val="22"/>
        </w:rPr>
      </w:pPr>
    </w:p>
    <w:p w14:paraId="5F65F317" w14:textId="77777777" w:rsidR="00E9611C" w:rsidRPr="00E9611C" w:rsidRDefault="00E9611C" w:rsidP="0066157E">
      <w:pPr>
        <w:pStyle w:val="noindent"/>
        <w:spacing w:before="2" w:after="2"/>
        <w:jc w:val="both"/>
        <w:outlineLvl w:val="0"/>
        <w:rPr>
          <w:rFonts w:ascii="Arial" w:hAnsi="Arial" w:cs="Times New Roman"/>
          <w:b/>
          <w:sz w:val="22"/>
        </w:rPr>
      </w:pPr>
      <w:r>
        <w:rPr>
          <w:rFonts w:ascii="Arial" w:hAnsi="Arial" w:cs="Times New Roman"/>
          <w:b/>
          <w:sz w:val="22"/>
        </w:rPr>
        <w:t>Overview:</w:t>
      </w:r>
    </w:p>
    <w:p w14:paraId="652B93F1" w14:textId="77777777" w:rsidR="00E9611C" w:rsidRPr="00BC5A38" w:rsidRDefault="00E9611C" w:rsidP="00BC5A38">
      <w:pPr>
        <w:pStyle w:val="noindent"/>
        <w:spacing w:before="2" w:after="2"/>
        <w:jc w:val="both"/>
        <w:rPr>
          <w:rFonts w:ascii="Arial" w:hAnsi="Arial" w:cs="Times New Roman"/>
          <w:sz w:val="22"/>
        </w:rPr>
      </w:pPr>
    </w:p>
    <w:p w14:paraId="53D7758B" w14:textId="77777777" w:rsidR="00F830D1" w:rsidRPr="00BC5A38" w:rsidRDefault="00F830D1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The first section of this practical</w:t>
      </w:r>
      <w:r w:rsidR="00A31970" w:rsidRPr="00BC5A38">
        <w:rPr>
          <w:rFonts w:ascii="Arial" w:hAnsi="Arial"/>
          <w:sz w:val="22"/>
        </w:rPr>
        <w:t xml:space="preserve"> used the scanone function to look for putative QTL that link the glucosinolate data to the genotype data for the population.</w:t>
      </w:r>
    </w:p>
    <w:p w14:paraId="0BC52C0B" w14:textId="77777777" w:rsidR="00F830D1" w:rsidRDefault="00F830D1" w:rsidP="00BC5A38">
      <w:pPr>
        <w:jc w:val="both"/>
        <w:rPr>
          <w:rFonts w:ascii="Arial" w:hAnsi="Arial"/>
          <w:b/>
          <w:sz w:val="22"/>
        </w:rPr>
      </w:pPr>
    </w:p>
    <w:p w14:paraId="26374D9B" w14:textId="26261D52" w:rsidR="00D74D8D" w:rsidRDefault="00E9611C" w:rsidP="00BC5A38">
      <w:pPr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>In th</w:t>
      </w:r>
      <w:r w:rsidR="0002160C">
        <w:rPr>
          <w:rFonts w:ascii="Arial" w:hAnsi="Arial"/>
          <w:sz w:val="22"/>
          <w:lang w:val="en-GB"/>
        </w:rPr>
        <w:t>e</w:t>
      </w:r>
      <w:r>
        <w:rPr>
          <w:rFonts w:ascii="Arial" w:hAnsi="Arial"/>
          <w:sz w:val="22"/>
          <w:lang w:val="en-GB"/>
        </w:rPr>
        <w:t xml:space="preserve"> </w:t>
      </w:r>
      <w:r w:rsidR="00A31970" w:rsidRPr="00BC5A38">
        <w:rPr>
          <w:rFonts w:ascii="Arial" w:hAnsi="Arial"/>
          <w:sz w:val="22"/>
          <w:lang w:val="en-GB"/>
        </w:rPr>
        <w:t>second section of this work</w:t>
      </w:r>
      <w:r>
        <w:rPr>
          <w:rFonts w:ascii="Arial" w:hAnsi="Arial"/>
          <w:sz w:val="22"/>
          <w:lang w:val="en-GB"/>
        </w:rPr>
        <w:t xml:space="preserve"> we</w:t>
      </w:r>
      <w:r w:rsidR="00A31970" w:rsidRPr="00BC5A38">
        <w:rPr>
          <w:rFonts w:ascii="Arial" w:hAnsi="Arial"/>
          <w:sz w:val="22"/>
          <w:lang w:val="en-GB"/>
        </w:rPr>
        <w:t xml:space="preserve"> will</w:t>
      </w:r>
      <w:r>
        <w:rPr>
          <w:rFonts w:ascii="Arial" w:hAnsi="Arial"/>
          <w:sz w:val="22"/>
          <w:lang w:val="en-GB"/>
        </w:rPr>
        <w:t xml:space="preserve"> now</w:t>
      </w:r>
      <w:r w:rsidR="00A31970" w:rsidRPr="00BC5A38">
        <w:rPr>
          <w:rFonts w:ascii="Arial" w:hAnsi="Arial"/>
          <w:sz w:val="22"/>
          <w:lang w:val="en-GB"/>
        </w:rPr>
        <w:t xml:space="preserve"> look at using variation in expression data </w:t>
      </w:r>
      <w:r w:rsidR="00D74D8D" w:rsidRPr="00BC5A38">
        <w:rPr>
          <w:rFonts w:ascii="Arial" w:hAnsi="Arial"/>
          <w:sz w:val="22"/>
          <w:lang w:val="en-GB"/>
        </w:rPr>
        <w:t xml:space="preserve">as the trait data and use the scanone function to map putative </w:t>
      </w:r>
      <w:r>
        <w:rPr>
          <w:rFonts w:ascii="Arial" w:hAnsi="Arial"/>
          <w:sz w:val="22"/>
          <w:lang w:val="en-GB"/>
        </w:rPr>
        <w:t>e</w:t>
      </w:r>
      <w:r w:rsidR="00D74D8D" w:rsidRPr="00BC5A38">
        <w:rPr>
          <w:rFonts w:ascii="Arial" w:hAnsi="Arial"/>
          <w:sz w:val="22"/>
          <w:lang w:val="en-GB"/>
        </w:rPr>
        <w:t>QTL</w:t>
      </w:r>
      <w:r>
        <w:rPr>
          <w:rFonts w:ascii="Arial" w:hAnsi="Arial"/>
          <w:sz w:val="22"/>
          <w:lang w:val="en-GB"/>
        </w:rPr>
        <w:t>s</w:t>
      </w:r>
      <w:r w:rsidR="00D74D8D" w:rsidRPr="00BC5A38">
        <w:rPr>
          <w:rFonts w:ascii="Arial" w:hAnsi="Arial"/>
          <w:sz w:val="22"/>
          <w:lang w:val="en-GB"/>
        </w:rPr>
        <w:t>.</w:t>
      </w:r>
    </w:p>
    <w:p w14:paraId="0CD66665" w14:textId="77777777" w:rsidR="00826C50" w:rsidRPr="00BC5A38" w:rsidRDefault="00826C50" w:rsidP="00BC5A38">
      <w:pPr>
        <w:jc w:val="both"/>
        <w:rPr>
          <w:rFonts w:ascii="Arial" w:hAnsi="Arial"/>
          <w:sz w:val="22"/>
          <w:lang w:val="en-GB"/>
        </w:rPr>
      </w:pPr>
    </w:p>
    <w:p w14:paraId="32A90236" w14:textId="77777777" w:rsidR="00D74D8D" w:rsidRDefault="00D74D8D" w:rsidP="00BC5A38">
      <w:pPr>
        <w:pBdr>
          <w:bottom w:val="dotted" w:sz="24" w:space="1" w:color="auto"/>
        </w:pBdr>
        <w:jc w:val="both"/>
        <w:rPr>
          <w:rFonts w:ascii="Arial" w:hAnsi="Arial"/>
          <w:sz w:val="22"/>
          <w:lang w:val="en-GB"/>
        </w:rPr>
      </w:pPr>
    </w:p>
    <w:p w14:paraId="18C68F5C" w14:textId="77777777" w:rsidR="00E9611C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2FE0C3DB" w14:textId="031DCC7F" w:rsidR="0066157E" w:rsidRDefault="0066157E" w:rsidP="0066157E">
      <w:pPr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>5 files are provided for the eQTL analysis section (download from module page):</w:t>
      </w:r>
    </w:p>
    <w:p w14:paraId="6FA1911A" w14:textId="77777777" w:rsidR="0066157E" w:rsidRDefault="0066157E" w:rsidP="00BC5A38">
      <w:pPr>
        <w:jc w:val="both"/>
        <w:rPr>
          <w:rFonts w:ascii="Arial" w:hAnsi="Arial"/>
          <w:sz w:val="22"/>
          <w:lang w:val="en-GB"/>
        </w:rPr>
      </w:pPr>
    </w:p>
    <w:p w14:paraId="3E2DDAE0" w14:textId="6D7AF961" w:rsidR="0066157E" w:rsidRPr="00826C50" w:rsidRDefault="0066157E" w:rsidP="0066157E">
      <w:pPr>
        <w:jc w:val="both"/>
        <w:rPr>
          <w:rFonts w:ascii="Arial" w:hAnsi="Arial"/>
          <w:sz w:val="22"/>
          <w:lang w:val="en-GB"/>
        </w:rPr>
      </w:pPr>
      <w:r w:rsidRPr="0066157E">
        <w:rPr>
          <w:rFonts w:ascii="Arial" w:hAnsi="Arial"/>
          <w:b/>
          <w:sz w:val="22"/>
          <w:lang w:val="en-GB"/>
        </w:rPr>
        <w:t>bsrot.csv</w:t>
      </w:r>
      <w:r w:rsidR="00826C50">
        <w:rPr>
          <w:rFonts w:ascii="Arial" w:hAnsi="Arial"/>
          <w:b/>
          <w:sz w:val="22"/>
          <w:lang w:val="en-GB"/>
        </w:rPr>
        <w:t xml:space="preserve"> </w:t>
      </w:r>
      <w:r w:rsidR="00826C50" w:rsidRPr="00826C50">
        <w:rPr>
          <w:rFonts w:ascii="Arial" w:hAnsi="Arial"/>
          <w:sz w:val="22"/>
          <w:lang w:val="en-GB"/>
        </w:rPr>
        <w:t>(the genotypes and expression data as the trait values)</w:t>
      </w:r>
    </w:p>
    <w:p w14:paraId="5E8DAEBD" w14:textId="77777777" w:rsidR="00F75681" w:rsidRDefault="00F75681" w:rsidP="0066157E">
      <w:pPr>
        <w:jc w:val="both"/>
        <w:rPr>
          <w:rFonts w:ascii="Arial" w:hAnsi="Arial"/>
          <w:b/>
          <w:sz w:val="22"/>
          <w:lang w:val="en-GB"/>
        </w:rPr>
      </w:pPr>
    </w:p>
    <w:p w14:paraId="6C157312" w14:textId="7EA5FF49" w:rsidR="0066157E" w:rsidRPr="00826C50" w:rsidRDefault="0066157E" w:rsidP="0066157E">
      <w:pPr>
        <w:jc w:val="both"/>
        <w:rPr>
          <w:rFonts w:ascii="Arial" w:hAnsi="Arial"/>
          <w:sz w:val="22"/>
          <w:lang w:val="en-GB"/>
        </w:rPr>
      </w:pPr>
      <w:r w:rsidRPr="0066157E">
        <w:rPr>
          <w:rFonts w:ascii="Arial" w:hAnsi="Arial"/>
          <w:b/>
          <w:sz w:val="22"/>
          <w:lang w:val="en-GB"/>
        </w:rPr>
        <w:t>BSATH2</w:t>
      </w:r>
      <w:r>
        <w:rPr>
          <w:rFonts w:ascii="Arial" w:hAnsi="Arial"/>
          <w:b/>
          <w:sz w:val="22"/>
          <w:lang w:val="en-GB"/>
        </w:rPr>
        <w:t>.coord.txt</w:t>
      </w:r>
      <w:r w:rsidRPr="0066157E">
        <w:rPr>
          <w:rFonts w:ascii="Arial" w:hAnsi="Arial"/>
          <w:b/>
          <w:sz w:val="22"/>
          <w:lang w:val="en-GB"/>
        </w:rPr>
        <w:t xml:space="preserve"> </w:t>
      </w:r>
      <w:r w:rsidR="00826C50">
        <w:rPr>
          <w:rFonts w:ascii="Arial" w:hAnsi="Arial"/>
          <w:b/>
          <w:sz w:val="22"/>
          <w:lang w:val="en-GB"/>
        </w:rPr>
        <w:t xml:space="preserve"> </w:t>
      </w:r>
      <w:r w:rsidR="00826C50" w:rsidRPr="00826C50">
        <w:rPr>
          <w:rFonts w:ascii="Arial" w:hAnsi="Arial"/>
          <w:sz w:val="22"/>
          <w:lang w:val="en-GB"/>
        </w:rPr>
        <w:t>(the coordinates of the probes relative to the genetic map)</w:t>
      </w:r>
    </w:p>
    <w:p w14:paraId="7C7579B9" w14:textId="77777777" w:rsidR="00F75681" w:rsidRDefault="00F75681" w:rsidP="0066157E">
      <w:pPr>
        <w:jc w:val="both"/>
        <w:rPr>
          <w:rFonts w:ascii="Arial" w:hAnsi="Arial"/>
          <w:b/>
          <w:sz w:val="22"/>
          <w:lang w:val="en-GB"/>
        </w:rPr>
      </w:pPr>
    </w:p>
    <w:p w14:paraId="098A6466" w14:textId="413FA136" w:rsidR="0066157E" w:rsidRPr="0066157E" w:rsidRDefault="0066157E" w:rsidP="0066157E">
      <w:pPr>
        <w:jc w:val="both"/>
        <w:rPr>
          <w:rFonts w:ascii="Arial" w:hAnsi="Arial"/>
          <w:b/>
          <w:sz w:val="22"/>
          <w:lang w:val="en-GB"/>
        </w:rPr>
      </w:pPr>
      <w:r w:rsidRPr="0066157E">
        <w:rPr>
          <w:rFonts w:ascii="Arial" w:hAnsi="Arial"/>
          <w:b/>
          <w:sz w:val="22"/>
          <w:lang w:val="en-GB"/>
        </w:rPr>
        <w:t>BSpgmap2.txt</w:t>
      </w:r>
      <w:r w:rsidR="00826C50">
        <w:rPr>
          <w:rFonts w:ascii="Arial" w:hAnsi="Arial"/>
          <w:b/>
          <w:sz w:val="22"/>
          <w:lang w:val="en-GB"/>
        </w:rPr>
        <w:t xml:space="preserve"> </w:t>
      </w:r>
      <w:r w:rsidR="00826C50" w:rsidRPr="00826C50">
        <w:rPr>
          <w:rFonts w:ascii="Arial" w:hAnsi="Arial"/>
          <w:sz w:val="22"/>
          <w:lang w:val="en-GB"/>
        </w:rPr>
        <w:t>(the genetic map)</w:t>
      </w:r>
    </w:p>
    <w:p w14:paraId="41CBB215" w14:textId="77777777" w:rsidR="00F75681" w:rsidRDefault="00F75681" w:rsidP="00BC5A38">
      <w:pPr>
        <w:jc w:val="both"/>
        <w:rPr>
          <w:rFonts w:ascii="Arial" w:hAnsi="Arial"/>
          <w:b/>
          <w:sz w:val="22"/>
          <w:lang w:val="en-GB"/>
        </w:rPr>
      </w:pPr>
    </w:p>
    <w:p w14:paraId="08458F92" w14:textId="260A379C" w:rsidR="0066157E" w:rsidRPr="00826C50" w:rsidRDefault="0066157E" w:rsidP="00BC5A38">
      <w:pPr>
        <w:jc w:val="both"/>
        <w:rPr>
          <w:rFonts w:ascii="Arial" w:hAnsi="Arial"/>
          <w:sz w:val="22"/>
          <w:lang w:val="en-GB"/>
        </w:rPr>
      </w:pPr>
      <w:r w:rsidRPr="0066157E">
        <w:rPr>
          <w:rFonts w:ascii="Arial" w:hAnsi="Arial"/>
          <w:b/>
          <w:sz w:val="22"/>
          <w:lang w:val="en-GB"/>
        </w:rPr>
        <w:t>qtl.RData file</w:t>
      </w:r>
      <w:r w:rsidR="00826C50">
        <w:rPr>
          <w:rFonts w:ascii="Arial" w:hAnsi="Arial"/>
          <w:b/>
          <w:sz w:val="22"/>
          <w:lang w:val="en-GB"/>
        </w:rPr>
        <w:t xml:space="preserve"> </w:t>
      </w:r>
      <w:r w:rsidR="00826C50">
        <w:rPr>
          <w:rFonts w:ascii="Arial" w:hAnsi="Arial"/>
          <w:sz w:val="22"/>
          <w:lang w:val="en-GB"/>
        </w:rPr>
        <w:t xml:space="preserve">(the results of running the </w:t>
      </w:r>
      <w:r w:rsidR="00220D73">
        <w:rPr>
          <w:rFonts w:ascii="Arial" w:hAnsi="Arial"/>
          <w:sz w:val="22"/>
          <w:lang w:val="en-GB"/>
        </w:rPr>
        <w:t>e</w:t>
      </w:r>
      <w:r w:rsidR="00826C50">
        <w:rPr>
          <w:rFonts w:ascii="Arial" w:hAnsi="Arial"/>
          <w:sz w:val="22"/>
          <w:lang w:val="en-GB"/>
        </w:rPr>
        <w:t>QTL analysis ** it would take too long for your computer to generate this file)</w:t>
      </w:r>
    </w:p>
    <w:p w14:paraId="275546F6" w14:textId="77777777" w:rsidR="00F75681" w:rsidRDefault="00F75681" w:rsidP="00826C50">
      <w:pPr>
        <w:jc w:val="both"/>
        <w:rPr>
          <w:rFonts w:ascii="Arial" w:hAnsi="Arial" w:cs="NimbusRomNo9L-Medi"/>
          <w:sz w:val="22"/>
          <w:szCs w:val="20"/>
        </w:rPr>
      </w:pPr>
    </w:p>
    <w:p w14:paraId="66C6FEFE" w14:textId="71FD52FD" w:rsidR="00826C50" w:rsidRDefault="00F75681" w:rsidP="00826C50">
      <w:pPr>
        <w:jc w:val="both"/>
        <w:rPr>
          <w:rFonts w:ascii="Arial" w:hAnsi="Arial" w:cs="NimbusRomNo9L-Medi"/>
          <w:sz w:val="22"/>
          <w:szCs w:val="20"/>
        </w:rPr>
      </w:pPr>
      <w:r>
        <w:rPr>
          <w:rFonts w:ascii="Arial" w:hAnsi="Arial" w:cs="NimbusRomNo9L-Medi"/>
          <w:b/>
          <w:sz w:val="22"/>
          <w:szCs w:val="20"/>
        </w:rPr>
        <w:t>ArabidopsisLocusIDs file</w:t>
      </w:r>
      <w:r w:rsidR="00826C50">
        <w:rPr>
          <w:rFonts w:ascii="Arial" w:hAnsi="Arial" w:cs="NimbusRomNo9L-Medi"/>
          <w:sz w:val="22"/>
          <w:szCs w:val="20"/>
        </w:rPr>
        <w:t xml:space="preserve"> </w:t>
      </w:r>
      <w:r>
        <w:rPr>
          <w:rFonts w:ascii="Arial" w:hAnsi="Arial" w:cs="NimbusRomNo9L-Medi"/>
          <w:sz w:val="22"/>
          <w:szCs w:val="20"/>
        </w:rPr>
        <w:t>– lists all probes on the Affymetrix array with the genes that they probe for and descriptions of the genes</w:t>
      </w:r>
    </w:p>
    <w:p w14:paraId="3D5B4821" w14:textId="77777777" w:rsidR="00826C50" w:rsidRDefault="00826C50" w:rsidP="0066157E">
      <w:pPr>
        <w:pBdr>
          <w:bottom w:val="dotted" w:sz="24" w:space="1" w:color="auto"/>
        </w:pBdr>
        <w:jc w:val="both"/>
        <w:rPr>
          <w:rFonts w:ascii="Arial" w:hAnsi="Arial"/>
          <w:sz w:val="22"/>
          <w:lang w:val="en-GB"/>
        </w:rPr>
      </w:pPr>
    </w:p>
    <w:p w14:paraId="71EAE01E" w14:textId="77777777" w:rsidR="00826C50" w:rsidRDefault="00826C50" w:rsidP="0066157E">
      <w:pPr>
        <w:pBdr>
          <w:bottom w:val="dotted" w:sz="24" w:space="1" w:color="auto"/>
        </w:pBdr>
        <w:jc w:val="both"/>
        <w:rPr>
          <w:rFonts w:ascii="Arial" w:hAnsi="Arial"/>
          <w:sz w:val="22"/>
          <w:lang w:val="en-GB"/>
        </w:rPr>
      </w:pPr>
    </w:p>
    <w:p w14:paraId="189F8045" w14:textId="77777777" w:rsidR="0066157E" w:rsidRDefault="0066157E" w:rsidP="0066157E">
      <w:pPr>
        <w:jc w:val="both"/>
        <w:rPr>
          <w:rFonts w:ascii="Arial" w:hAnsi="Arial"/>
          <w:sz w:val="22"/>
          <w:lang w:val="en-GB"/>
        </w:rPr>
      </w:pPr>
    </w:p>
    <w:p w14:paraId="1822E4B2" w14:textId="77777777" w:rsidR="00826C50" w:rsidRDefault="00826C50" w:rsidP="0066157E">
      <w:pPr>
        <w:jc w:val="both"/>
        <w:rPr>
          <w:rFonts w:ascii="Arial" w:hAnsi="Arial"/>
          <w:sz w:val="22"/>
          <w:lang w:val="en-GB"/>
        </w:rPr>
      </w:pPr>
    </w:p>
    <w:p w14:paraId="228C6FBE" w14:textId="293ACACD" w:rsidR="00D74D8D" w:rsidRPr="00BC5A38" w:rsidRDefault="00D74D8D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 w:cs="NimbusRomNo9L-Medi"/>
          <w:sz w:val="22"/>
          <w:szCs w:val="41"/>
        </w:rPr>
        <w:t>We will use the package ‘eqtl’</w:t>
      </w:r>
      <w:r w:rsidR="0066157E">
        <w:rPr>
          <w:rFonts w:ascii="Arial" w:hAnsi="Arial" w:cs="NimbusRomNo9L-Medi"/>
          <w:sz w:val="22"/>
          <w:szCs w:val="41"/>
        </w:rPr>
        <w:t xml:space="preserve"> in R</w:t>
      </w:r>
    </w:p>
    <w:p w14:paraId="00A780DA" w14:textId="77777777" w:rsidR="00D74D8D" w:rsidRPr="00BC5A38" w:rsidRDefault="00D74D8D" w:rsidP="00BC5A38">
      <w:pPr>
        <w:jc w:val="both"/>
        <w:rPr>
          <w:rFonts w:ascii="Arial" w:hAnsi="Arial"/>
          <w:sz w:val="22"/>
          <w:lang w:val="en-GB"/>
        </w:rPr>
      </w:pPr>
    </w:p>
    <w:p w14:paraId="63EC9A68" w14:textId="77777777" w:rsidR="00D74D8D" w:rsidRPr="00BC5A38" w:rsidRDefault="00D74D8D" w:rsidP="00BC5A38">
      <w:pPr>
        <w:pStyle w:val="indent"/>
        <w:spacing w:before="2" w:after="2"/>
        <w:ind w:firstLine="720"/>
        <w:jc w:val="both"/>
        <w:rPr>
          <w:rFonts w:ascii="Arial" w:hAnsi="Arial" w:cs="Times New Roman"/>
          <w:sz w:val="22"/>
        </w:rPr>
      </w:pPr>
      <w:r w:rsidRPr="00BC5A38">
        <w:rPr>
          <w:rStyle w:val="HTMLCode"/>
          <w:rFonts w:ascii="Arial" w:hAnsi="Arial"/>
          <w:sz w:val="22"/>
        </w:rPr>
        <w:t>library(</w:t>
      </w:r>
      <w:r w:rsidR="00B72486" w:rsidRPr="00BC5A38">
        <w:rPr>
          <w:rStyle w:val="HTMLCode"/>
          <w:rFonts w:ascii="Arial" w:hAnsi="Arial"/>
          <w:sz w:val="22"/>
        </w:rPr>
        <w:t>e</w:t>
      </w:r>
      <w:r w:rsidRPr="00BC5A38">
        <w:rPr>
          <w:rStyle w:val="HTMLCode"/>
          <w:rFonts w:ascii="Arial" w:hAnsi="Arial"/>
          <w:sz w:val="22"/>
        </w:rPr>
        <w:t>qtl)</w:t>
      </w:r>
      <w:r w:rsidRPr="00BC5A38">
        <w:rPr>
          <w:rFonts w:ascii="Arial" w:hAnsi="Arial" w:cs="Times New Roman"/>
          <w:sz w:val="22"/>
        </w:rPr>
        <w:t xml:space="preserve"> </w:t>
      </w:r>
    </w:p>
    <w:p w14:paraId="06EC6841" w14:textId="77777777" w:rsidR="00D74D8D" w:rsidRPr="00BC5A38" w:rsidRDefault="00D74D8D" w:rsidP="00BC5A38">
      <w:pPr>
        <w:jc w:val="both"/>
        <w:rPr>
          <w:rFonts w:ascii="Arial" w:hAnsi="Arial"/>
          <w:sz w:val="22"/>
          <w:lang w:val="en-GB"/>
        </w:rPr>
      </w:pPr>
    </w:p>
    <w:p w14:paraId="366846F4" w14:textId="77777777" w:rsidR="00B72486" w:rsidRPr="00BC5A38" w:rsidRDefault="00B72486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For the eqtl analysis we need more information:</w:t>
      </w:r>
    </w:p>
    <w:p w14:paraId="5976C11A" w14:textId="77777777" w:rsidR="00B72486" w:rsidRPr="00BC5A38" w:rsidRDefault="00B72486" w:rsidP="00BC5A38">
      <w:pPr>
        <w:jc w:val="both"/>
        <w:rPr>
          <w:rFonts w:ascii="Arial" w:hAnsi="Arial"/>
          <w:sz w:val="22"/>
          <w:lang w:val="en-GB"/>
        </w:rPr>
      </w:pPr>
    </w:p>
    <w:p w14:paraId="3BDAE0B5" w14:textId="77777777" w:rsidR="002E174E" w:rsidRPr="00BC5A38" w:rsidRDefault="00BC23BF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Again</w:t>
      </w:r>
      <w:r w:rsidR="002E174E" w:rsidRPr="00BC5A38">
        <w:rPr>
          <w:rFonts w:ascii="Arial" w:hAnsi="Arial"/>
          <w:sz w:val="22"/>
          <w:lang w:val="en-GB"/>
        </w:rPr>
        <w:t xml:space="preserve"> we </w:t>
      </w:r>
      <w:r w:rsidRPr="00BC5A38">
        <w:rPr>
          <w:rFonts w:ascii="Arial" w:hAnsi="Arial"/>
          <w:sz w:val="22"/>
          <w:lang w:val="en-GB"/>
        </w:rPr>
        <w:t>need</w:t>
      </w:r>
      <w:r w:rsidR="002E174E" w:rsidRPr="00BC5A38">
        <w:rPr>
          <w:rFonts w:ascii="Arial" w:hAnsi="Arial"/>
          <w:sz w:val="22"/>
          <w:lang w:val="en-GB"/>
        </w:rPr>
        <w:t xml:space="preserve"> a cross object file (genotypes and the expression data as phenotypes) however we can not fit all the phenotypes onto the csv file as it is, so we use a csvr command to indicate that it’s a csv file but with the data matrix rotated:</w:t>
      </w:r>
    </w:p>
    <w:p w14:paraId="56EB468F" w14:textId="77777777" w:rsidR="006D4A0E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(NB: the name assignments are not fixed; more what is useful to the user).</w:t>
      </w:r>
    </w:p>
    <w:p w14:paraId="0DAC3664" w14:textId="77777777" w:rsidR="00826C50" w:rsidRPr="00BC5A38" w:rsidRDefault="00826C50" w:rsidP="00BC5A38">
      <w:pPr>
        <w:jc w:val="both"/>
        <w:rPr>
          <w:rFonts w:ascii="Arial" w:hAnsi="Arial"/>
          <w:sz w:val="22"/>
          <w:lang w:val="en-GB"/>
        </w:rPr>
      </w:pPr>
    </w:p>
    <w:p w14:paraId="1AFECEBE" w14:textId="77777777" w:rsidR="002E174E" w:rsidRPr="00BC5A38" w:rsidRDefault="002E174E" w:rsidP="00BC5A38">
      <w:pPr>
        <w:jc w:val="both"/>
        <w:rPr>
          <w:rFonts w:ascii="Arial" w:hAnsi="Arial"/>
          <w:sz w:val="22"/>
          <w:lang w:val="en-GB"/>
        </w:rPr>
      </w:pPr>
    </w:p>
    <w:p w14:paraId="3C4E0CFD" w14:textId="77777777" w:rsidR="002E174E" w:rsidRPr="00BC5A38" w:rsidRDefault="002E174E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>myCross&lt;-read.cross("csvr", , "</w:t>
      </w:r>
      <w:r w:rsidR="00BC5A38" w:rsidRPr="00BC5A38">
        <w:rPr>
          <w:rFonts w:ascii="Arial" w:hAnsi="Arial"/>
          <w:b/>
          <w:sz w:val="22"/>
          <w:lang w:val="en-GB"/>
        </w:rPr>
        <w:t>bsrot</w:t>
      </w:r>
      <w:r w:rsidRPr="00BC5A38">
        <w:rPr>
          <w:rFonts w:ascii="Arial" w:hAnsi="Arial"/>
          <w:b/>
          <w:sz w:val="22"/>
          <w:lang w:val="en-GB"/>
        </w:rPr>
        <w:t>.csv", genotypes=c("A","B"))</w:t>
      </w:r>
    </w:p>
    <w:p w14:paraId="19552812" w14:textId="77777777" w:rsidR="00BC5A38" w:rsidRPr="00BC5A38" w:rsidRDefault="00BC5A38" w:rsidP="00BC5A38">
      <w:pPr>
        <w:jc w:val="both"/>
        <w:rPr>
          <w:rFonts w:ascii="Arial" w:hAnsi="Arial"/>
          <w:b/>
          <w:color w:val="000000"/>
          <w:sz w:val="22"/>
        </w:rPr>
      </w:pPr>
    </w:p>
    <w:p w14:paraId="72EEEC10" w14:textId="77777777" w:rsidR="006D4A0E" w:rsidRDefault="00BC5A38" w:rsidP="00BC5A38">
      <w:pPr>
        <w:jc w:val="both"/>
        <w:rPr>
          <w:rFonts w:ascii="Arial" w:hAnsi="Arial"/>
          <w:b/>
          <w:color w:val="000000"/>
          <w:sz w:val="22"/>
        </w:rPr>
      </w:pPr>
      <w:r w:rsidRPr="00BC5A38">
        <w:rPr>
          <w:rFonts w:ascii="Arial" w:hAnsi="Arial"/>
          <w:b/>
          <w:color w:val="000000"/>
          <w:sz w:val="22"/>
        </w:rPr>
        <w:t>class(myCross)[1] &lt;- "riself"</w:t>
      </w:r>
    </w:p>
    <w:p w14:paraId="52E3247D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6EFBA0DB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4656DC68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To read in the physical coordinates of the probes:</w:t>
      </w:r>
    </w:p>
    <w:p w14:paraId="0D525C86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2BB432E2" w14:textId="77777777" w:rsidR="006D4A0E" w:rsidRPr="00BC5A38" w:rsidRDefault="00BC5A38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>myC</w:t>
      </w:r>
      <w:r w:rsidR="006D4A0E" w:rsidRPr="00BC5A38">
        <w:rPr>
          <w:rFonts w:ascii="Arial" w:hAnsi="Arial"/>
          <w:b/>
          <w:sz w:val="22"/>
          <w:lang w:val="en-GB"/>
        </w:rPr>
        <w:t>oord&lt;-read.table("BSATH</w:t>
      </w:r>
      <w:r w:rsidRPr="00BC5A38">
        <w:rPr>
          <w:rFonts w:ascii="Arial" w:hAnsi="Arial"/>
          <w:b/>
          <w:sz w:val="22"/>
          <w:lang w:val="en-GB"/>
        </w:rPr>
        <w:t>2</w:t>
      </w:r>
      <w:r w:rsidR="006D4A0E" w:rsidRPr="00BC5A38">
        <w:rPr>
          <w:rFonts w:ascii="Arial" w:hAnsi="Arial"/>
          <w:b/>
          <w:sz w:val="22"/>
          <w:lang w:val="en-GB"/>
        </w:rPr>
        <w:t>.coord.txt",header=T)</w:t>
      </w:r>
    </w:p>
    <w:p w14:paraId="3B10D667" w14:textId="77777777" w:rsidR="006D4A0E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0FFE0024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1E582CF0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We can also use this to read in the genetic map of physical data of an Arabidopsis RIL population:</w:t>
      </w:r>
    </w:p>
    <w:p w14:paraId="37C0AE15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75E32CA0" w14:textId="77777777" w:rsidR="006D4A0E" w:rsidRPr="00BC5A38" w:rsidRDefault="00BC5A38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>myPgM</w:t>
      </w:r>
      <w:r w:rsidR="006D4A0E" w:rsidRPr="00BC5A38">
        <w:rPr>
          <w:rFonts w:ascii="Arial" w:hAnsi="Arial"/>
          <w:b/>
          <w:sz w:val="22"/>
          <w:lang w:val="en-GB"/>
        </w:rPr>
        <w:t>ap&lt;-read.table("BSpgmap</w:t>
      </w:r>
      <w:r w:rsidRPr="00BC5A38">
        <w:rPr>
          <w:rFonts w:ascii="Arial" w:hAnsi="Arial"/>
          <w:b/>
          <w:sz w:val="22"/>
          <w:lang w:val="en-GB"/>
        </w:rPr>
        <w:t>2</w:t>
      </w:r>
      <w:r w:rsidR="006D4A0E" w:rsidRPr="00BC5A38">
        <w:rPr>
          <w:rFonts w:ascii="Arial" w:hAnsi="Arial"/>
          <w:b/>
          <w:sz w:val="22"/>
          <w:lang w:val="en-GB"/>
        </w:rPr>
        <w:t>.txt",header=T)</w:t>
      </w:r>
    </w:p>
    <w:p w14:paraId="2733DD87" w14:textId="77777777" w:rsidR="002E174E" w:rsidRPr="00BC5A38" w:rsidRDefault="002E174E" w:rsidP="00BC5A38">
      <w:pPr>
        <w:jc w:val="both"/>
        <w:rPr>
          <w:rFonts w:ascii="Arial" w:hAnsi="Arial"/>
          <w:sz w:val="22"/>
          <w:lang w:val="en-GB"/>
        </w:rPr>
      </w:pPr>
    </w:p>
    <w:p w14:paraId="0BC650FF" w14:textId="77777777" w:rsidR="006D4A0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521E0F04" w14:textId="77777777" w:rsidR="006D4A0E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Once the data is read in, we need to calculate the conditional genotype probabilities at each pseudo-marker, as in the QTL mapping earlier.  We use sim.geno to simulate the sequences of genotypes from their joint probabilities.</w:t>
      </w:r>
    </w:p>
    <w:p w14:paraId="6632F820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4C65BE23" w14:textId="77777777" w:rsidR="006D4A0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763C2EBC" w14:textId="77777777" w:rsidR="006D4A0E" w:rsidRPr="00BC5A38" w:rsidRDefault="006D4A0E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b/>
          <w:sz w:val="22"/>
          <w:szCs w:val="20"/>
        </w:rPr>
      </w:pPr>
      <w:r w:rsidRPr="00BC5A38">
        <w:rPr>
          <w:rFonts w:ascii="Arial" w:hAnsi="Arial" w:cs="NimbusMonL-Regu"/>
          <w:b/>
          <w:sz w:val="22"/>
          <w:szCs w:val="20"/>
        </w:rPr>
        <w:t>## BSATH &lt;- calc.genoprob(seed10, step=0.5, off.end=0, error.prob=0, map.function='kosambi', stepwidth='fixed')</w:t>
      </w:r>
    </w:p>
    <w:p w14:paraId="7DD9E352" w14:textId="77777777" w:rsidR="006D4A0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2AF2B8E7" w14:textId="77777777" w:rsidR="006D4A0E" w:rsidRDefault="006D4A0E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b/>
          <w:sz w:val="22"/>
          <w:szCs w:val="20"/>
        </w:rPr>
      </w:pPr>
      <w:r w:rsidRPr="00BC5A38">
        <w:rPr>
          <w:rFonts w:ascii="Arial" w:hAnsi="Arial" w:cs="NimbusMonL-Regu"/>
          <w:b/>
          <w:sz w:val="22"/>
          <w:szCs w:val="20"/>
        </w:rPr>
        <w:t>## B</w:t>
      </w:r>
      <w:r w:rsidR="00BC5A38" w:rsidRPr="00BC5A38">
        <w:rPr>
          <w:rFonts w:ascii="Arial" w:hAnsi="Arial" w:cs="NimbusMonL-Regu"/>
          <w:b/>
          <w:sz w:val="22"/>
          <w:szCs w:val="20"/>
        </w:rPr>
        <w:t>SA</w:t>
      </w:r>
      <w:r w:rsidRPr="00BC5A38">
        <w:rPr>
          <w:rFonts w:ascii="Arial" w:hAnsi="Arial" w:cs="NimbusMonL-Regu"/>
          <w:b/>
          <w:sz w:val="22"/>
          <w:szCs w:val="20"/>
        </w:rPr>
        <w:t>TH&lt;- sim.geno(seed10, step=0.5, off.end=0, error.prob=0,map.function='kosambi', stepwidth='fixed')</w:t>
      </w:r>
    </w:p>
    <w:p w14:paraId="3CAC2FFD" w14:textId="77777777" w:rsidR="00E9611C" w:rsidRPr="00BC5A38" w:rsidRDefault="00E9611C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b/>
          <w:sz w:val="22"/>
          <w:szCs w:val="20"/>
        </w:rPr>
      </w:pPr>
    </w:p>
    <w:p w14:paraId="34B9CDFC" w14:textId="77777777" w:rsidR="006D4A0E" w:rsidRDefault="006D4A0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5720048D" w14:textId="77777777" w:rsidR="00E9611C" w:rsidRPr="00BC5A38" w:rsidRDefault="00E9611C" w:rsidP="00BC5A38">
      <w:pPr>
        <w:jc w:val="both"/>
        <w:rPr>
          <w:rFonts w:ascii="Arial" w:hAnsi="Arial"/>
          <w:b/>
          <w:sz w:val="22"/>
          <w:lang w:val="en-GB"/>
        </w:rPr>
      </w:pPr>
    </w:p>
    <w:p w14:paraId="025B846C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We use the scanone function from Rqtl to perform our QTL analysis:</w:t>
      </w:r>
    </w:p>
    <w:p w14:paraId="0BF3C5A1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21F17348" w14:textId="77777777" w:rsidR="002E174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 xml:space="preserve">## </w:t>
      </w:r>
      <w:r w:rsidR="00BC5A38" w:rsidRPr="00BC5A38">
        <w:rPr>
          <w:rFonts w:ascii="Arial" w:hAnsi="Arial"/>
          <w:b/>
          <w:sz w:val="22"/>
          <w:lang w:val="en-GB"/>
        </w:rPr>
        <w:t>myScan</w:t>
      </w:r>
      <w:r w:rsidR="002E174E" w:rsidRPr="00BC5A38">
        <w:rPr>
          <w:rFonts w:ascii="Arial" w:hAnsi="Arial"/>
          <w:b/>
          <w:sz w:val="22"/>
          <w:lang w:val="en-GB"/>
        </w:rPr>
        <w:t xml:space="preserve"> &lt;- scanone(myCross,method='</w:t>
      </w:r>
      <w:r w:rsidRPr="00BC5A38">
        <w:rPr>
          <w:rFonts w:ascii="Arial" w:hAnsi="Arial"/>
          <w:b/>
          <w:sz w:val="22"/>
          <w:highlight w:val="yellow"/>
          <w:lang w:val="en-GB"/>
        </w:rPr>
        <w:t>em</w:t>
      </w:r>
      <w:r w:rsidR="002E174E" w:rsidRPr="00BC5A38">
        <w:rPr>
          <w:rFonts w:ascii="Arial" w:hAnsi="Arial"/>
          <w:b/>
          <w:sz w:val="22"/>
          <w:highlight w:val="yellow"/>
          <w:lang w:val="en-GB"/>
        </w:rPr>
        <w:t>',</w:t>
      </w:r>
      <w:r w:rsidR="002E174E" w:rsidRPr="00BC5A38">
        <w:rPr>
          <w:rFonts w:ascii="Arial" w:hAnsi="Arial"/>
          <w:b/>
          <w:sz w:val="22"/>
          <w:lang w:val="en-GB"/>
        </w:rPr>
        <w:t>pheno.col=1:nphe(myCross),</w:t>
      </w:r>
    </w:p>
    <w:p w14:paraId="46E047B2" w14:textId="77777777" w:rsidR="002E174E" w:rsidRPr="00BC5A38" w:rsidRDefault="002E174E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>+ model='normal')</w:t>
      </w:r>
    </w:p>
    <w:p w14:paraId="252B4B40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08F28E4D" w14:textId="77777777" w:rsidR="002E174E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or using HK which is faster:</w:t>
      </w:r>
    </w:p>
    <w:p w14:paraId="5C49CE5A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167E3D3F" w14:textId="77777777" w:rsidR="006D4A0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 xml:space="preserve">## </w:t>
      </w:r>
      <w:r w:rsidR="00BC5A38" w:rsidRPr="00BC5A38">
        <w:rPr>
          <w:rFonts w:ascii="Arial" w:hAnsi="Arial"/>
          <w:b/>
          <w:sz w:val="22"/>
          <w:lang w:val="en-GB"/>
        </w:rPr>
        <w:t>myScan</w:t>
      </w:r>
      <w:r w:rsidRPr="00BC5A38">
        <w:rPr>
          <w:rFonts w:ascii="Arial" w:hAnsi="Arial"/>
          <w:b/>
          <w:sz w:val="22"/>
          <w:lang w:val="en-GB"/>
        </w:rPr>
        <w:t xml:space="preserve"> &lt;- scanone(myCross,method='</w:t>
      </w:r>
      <w:r w:rsidRPr="00BC5A38">
        <w:rPr>
          <w:rFonts w:ascii="Arial" w:hAnsi="Arial"/>
          <w:b/>
          <w:sz w:val="22"/>
          <w:highlight w:val="yellow"/>
          <w:lang w:val="en-GB"/>
        </w:rPr>
        <w:t>hk'</w:t>
      </w:r>
      <w:r w:rsidRPr="00BC5A38">
        <w:rPr>
          <w:rFonts w:ascii="Arial" w:hAnsi="Arial"/>
          <w:b/>
          <w:sz w:val="22"/>
          <w:lang w:val="en-GB"/>
        </w:rPr>
        <w:t>,pheno.col=1:nphe(myCross),</w:t>
      </w:r>
    </w:p>
    <w:p w14:paraId="0400589B" w14:textId="77777777" w:rsidR="006D4A0E" w:rsidRPr="00BC5A38" w:rsidRDefault="006D4A0E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/>
          <w:b/>
          <w:sz w:val="22"/>
          <w:lang w:val="en-GB"/>
        </w:rPr>
        <w:t>+ model='normal')</w:t>
      </w:r>
    </w:p>
    <w:p w14:paraId="1C53E710" w14:textId="77777777" w:rsidR="006D4A0E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59D3FF7E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34FD64D5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781213F8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To define the QTL with support LOD intervals from the scanone results (BaySha.em)</w:t>
      </w:r>
      <w:r w:rsidR="004602DD" w:rsidRPr="00BC5A38">
        <w:rPr>
          <w:rFonts w:ascii="Arial" w:hAnsi="Arial"/>
          <w:sz w:val="22"/>
          <w:lang w:val="en-GB"/>
        </w:rPr>
        <w:t xml:space="preserve"> use define.peak</w:t>
      </w:r>
    </w:p>
    <w:p w14:paraId="68951411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3A2FBD7F" w14:textId="77777777" w:rsidR="006D4A0E" w:rsidRPr="00BC5A38" w:rsidRDefault="00BC5A38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 w:cs="NimbusMonL-Regu"/>
          <w:b/>
          <w:sz w:val="22"/>
          <w:szCs w:val="20"/>
        </w:rPr>
        <w:t>myP</w:t>
      </w:r>
      <w:r w:rsidR="004602DD" w:rsidRPr="00BC5A38">
        <w:rPr>
          <w:rFonts w:ascii="Arial" w:hAnsi="Arial" w:cs="NimbusMonL-Regu"/>
          <w:b/>
          <w:sz w:val="22"/>
          <w:szCs w:val="20"/>
        </w:rPr>
        <w:t>e</w:t>
      </w:r>
      <w:r w:rsidR="00903318" w:rsidRPr="00BC5A38">
        <w:rPr>
          <w:rFonts w:ascii="Arial" w:hAnsi="Arial" w:cs="NimbusMonL-Regu"/>
          <w:b/>
          <w:sz w:val="22"/>
          <w:szCs w:val="20"/>
        </w:rPr>
        <w:t>ak &lt;- define.peak(</w:t>
      </w:r>
      <w:r w:rsidRPr="00BC5A38">
        <w:rPr>
          <w:rFonts w:ascii="Arial" w:hAnsi="Arial" w:cs="NimbusMonL-Regu"/>
          <w:b/>
          <w:sz w:val="22"/>
          <w:szCs w:val="20"/>
        </w:rPr>
        <w:t>myScan</w:t>
      </w:r>
      <w:r w:rsidR="00903318" w:rsidRPr="00BC5A38">
        <w:rPr>
          <w:rFonts w:ascii="Arial" w:hAnsi="Arial" w:cs="NimbusMonL-Regu"/>
          <w:b/>
          <w:sz w:val="22"/>
          <w:szCs w:val="20"/>
        </w:rPr>
        <w:t>,lodc</w:t>
      </w:r>
      <w:r w:rsidR="004602DD" w:rsidRPr="00BC5A38">
        <w:rPr>
          <w:rFonts w:ascii="Arial" w:hAnsi="Arial" w:cs="NimbusMonL-Regu"/>
          <w:b/>
          <w:sz w:val="22"/>
          <w:szCs w:val="20"/>
        </w:rPr>
        <w:t>olumn='all')</w:t>
      </w:r>
    </w:p>
    <w:p w14:paraId="54858B80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22458997" w14:textId="77777777" w:rsidR="006D4A0E" w:rsidRPr="00BC5A38" w:rsidRDefault="00903318" w:rsidP="00BC5A38">
      <w:pPr>
        <w:jc w:val="both"/>
        <w:rPr>
          <w:rFonts w:ascii="Arial" w:hAnsi="Arial"/>
          <w:b/>
          <w:sz w:val="22"/>
          <w:lang w:val="en-GB"/>
        </w:rPr>
      </w:pPr>
      <w:r w:rsidRPr="00BC5A38">
        <w:rPr>
          <w:rFonts w:ascii="Arial" w:hAnsi="Arial" w:cs="NimbusMonL-Regu"/>
          <w:b/>
          <w:sz w:val="22"/>
          <w:szCs w:val="20"/>
        </w:rPr>
        <w:t>class(</w:t>
      </w:r>
      <w:r w:rsidR="00BC5A38" w:rsidRPr="00BC5A38">
        <w:rPr>
          <w:rFonts w:ascii="Arial" w:hAnsi="Arial" w:cs="NimbusMonL-Regu"/>
          <w:b/>
          <w:sz w:val="22"/>
          <w:szCs w:val="20"/>
        </w:rPr>
        <w:t>myPeak</w:t>
      </w:r>
      <w:r w:rsidRPr="00BC5A38">
        <w:rPr>
          <w:rFonts w:ascii="Arial" w:hAnsi="Arial" w:cs="NimbusMonL-Regu"/>
          <w:b/>
          <w:sz w:val="22"/>
          <w:szCs w:val="20"/>
        </w:rPr>
        <w:t>)</w:t>
      </w:r>
    </w:p>
    <w:p w14:paraId="60BC2265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2C8073E7" w14:textId="77777777" w:rsidR="006D4A0E" w:rsidRDefault="006D4A0E" w:rsidP="00BC5A38">
      <w:pPr>
        <w:jc w:val="both"/>
        <w:rPr>
          <w:rFonts w:ascii="Arial" w:hAnsi="Arial"/>
          <w:sz w:val="22"/>
          <w:lang w:val="en-GB"/>
        </w:rPr>
      </w:pPr>
    </w:p>
    <w:p w14:paraId="56EB3E62" w14:textId="77777777" w:rsidR="00E9611C" w:rsidRPr="00BC5A38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19C50ACC" w14:textId="77777777" w:rsidR="006D4A0E" w:rsidRPr="00BC5A38" w:rsidRDefault="006D4A0E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We have provided a *.RData file that contains the following:</w:t>
      </w:r>
    </w:p>
    <w:p w14:paraId="373BFBBE" w14:textId="77777777" w:rsidR="004602DD" w:rsidRPr="00BC5A38" w:rsidRDefault="004602DD" w:rsidP="00BC5A38">
      <w:pPr>
        <w:jc w:val="both"/>
        <w:rPr>
          <w:rFonts w:ascii="Arial" w:hAnsi="Arial"/>
          <w:sz w:val="22"/>
          <w:szCs w:val="22"/>
          <w:lang w:val="en-GB"/>
        </w:rPr>
      </w:pPr>
    </w:p>
    <w:p w14:paraId="13357461" w14:textId="77777777" w:rsidR="004602DD" w:rsidRPr="00BC5A38" w:rsidRDefault="004602DD" w:rsidP="00BC5A38">
      <w:pPr>
        <w:jc w:val="both"/>
        <w:rPr>
          <w:rFonts w:ascii="Arial" w:hAnsi="Arial"/>
          <w:sz w:val="22"/>
          <w:szCs w:val="20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myCoord = equivalent to BSATHcoord.txt</w:t>
      </w:r>
    </w:p>
    <w:p w14:paraId="04BE643D" w14:textId="77777777" w:rsidR="004602DD" w:rsidRPr="00BC5A38" w:rsidRDefault="004602DD" w:rsidP="00BC5A38">
      <w:pPr>
        <w:jc w:val="both"/>
        <w:rPr>
          <w:rFonts w:ascii="Arial" w:hAnsi="Arial"/>
          <w:sz w:val="22"/>
          <w:szCs w:val="20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myCross = equivalent to Crossat.csv</w:t>
      </w:r>
    </w:p>
    <w:p w14:paraId="17183814" w14:textId="77777777" w:rsidR="004602DD" w:rsidRPr="00BC5A38" w:rsidRDefault="004602DD" w:rsidP="00BC5A38">
      <w:pPr>
        <w:jc w:val="both"/>
        <w:rPr>
          <w:rFonts w:ascii="Arial" w:hAnsi="Arial"/>
          <w:sz w:val="22"/>
          <w:szCs w:val="20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myPgMap = equivalent to BSpgnap2.txt</w:t>
      </w:r>
    </w:p>
    <w:p w14:paraId="172C086C" w14:textId="77777777" w:rsidR="004602DD" w:rsidRPr="00BC5A38" w:rsidRDefault="006D4A0E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 xml:space="preserve">myScan = scanone result, </w:t>
      </w:r>
    </w:p>
    <w:p w14:paraId="0F4BD0B5" w14:textId="77777777" w:rsidR="004602DD" w:rsidRPr="00BC5A38" w:rsidRDefault="006D4A0E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myPeak=</w:t>
      </w:r>
      <w:r w:rsidR="004602DD" w:rsidRPr="00BC5A38">
        <w:rPr>
          <w:rFonts w:ascii="Arial" w:hAnsi="Arial"/>
          <w:sz w:val="22"/>
          <w:szCs w:val="22"/>
          <w:lang w:val="en-GB"/>
        </w:rPr>
        <w:t xml:space="preserve"> </w:t>
      </w:r>
      <w:r w:rsidRPr="00BC5A38">
        <w:rPr>
          <w:rFonts w:ascii="Arial" w:hAnsi="Arial"/>
          <w:sz w:val="22"/>
          <w:szCs w:val="22"/>
          <w:lang w:val="en-GB"/>
        </w:rPr>
        <w:t xml:space="preserve">define.peak result and </w:t>
      </w:r>
    </w:p>
    <w:p w14:paraId="6A926F71" w14:textId="77777777" w:rsidR="004602DD" w:rsidRPr="00BC5A38" w:rsidRDefault="006D4A0E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 xml:space="preserve">myArray </w:t>
      </w:r>
      <w:r w:rsidR="004602DD" w:rsidRPr="00BC5A38">
        <w:rPr>
          <w:rFonts w:ascii="Arial" w:hAnsi="Arial"/>
          <w:sz w:val="22"/>
          <w:szCs w:val="22"/>
          <w:lang w:val="en-GB"/>
        </w:rPr>
        <w:t>=</w:t>
      </w:r>
      <w:r w:rsidRPr="00BC5A38">
        <w:rPr>
          <w:rFonts w:ascii="Arial" w:hAnsi="Arial"/>
          <w:sz w:val="22"/>
          <w:szCs w:val="22"/>
          <w:lang w:val="en-GB"/>
        </w:rPr>
        <w:t xml:space="preserve"> the result of peak.2.array</w:t>
      </w:r>
    </w:p>
    <w:p w14:paraId="0ECA2B07" w14:textId="77777777" w:rsidR="004602DD" w:rsidRDefault="004602DD" w:rsidP="00BC5A38">
      <w:pPr>
        <w:jc w:val="both"/>
        <w:rPr>
          <w:rFonts w:ascii="Arial" w:hAnsi="Arial"/>
          <w:sz w:val="22"/>
          <w:szCs w:val="22"/>
          <w:lang w:val="en-GB"/>
        </w:rPr>
      </w:pPr>
    </w:p>
    <w:p w14:paraId="7CE1715F" w14:textId="77777777" w:rsidR="00E9611C" w:rsidRPr="00BC5A38" w:rsidRDefault="00E9611C" w:rsidP="00BC5A38">
      <w:pPr>
        <w:jc w:val="both"/>
        <w:rPr>
          <w:rFonts w:ascii="Arial" w:hAnsi="Arial"/>
          <w:sz w:val="22"/>
          <w:szCs w:val="22"/>
          <w:lang w:val="en-GB"/>
        </w:rPr>
      </w:pPr>
    </w:p>
    <w:p w14:paraId="6FC754CD" w14:textId="211023BA" w:rsidR="004602DD" w:rsidRPr="00BC5A38" w:rsidRDefault="004602DD" w:rsidP="0066157E">
      <w:pPr>
        <w:jc w:val="both"/>
        <w:outlineLvl w:val="0"/>
        <w:rPr>
          <w:rFonts w:ascii="Arial" w:hAnsi="Arial"/>
          <w:sz w:val="22"/>
          <w:szCs w:val="22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I</w:t>
      </w:r>
      <w:r w:rsidR="00826C50">
        <w:rPr>
          <w:rFonts w:ascii="Arial" w:hAnsi="Arial"/>
          <w:sz w:val="22"/>
          <w:szCs w:val="22"/>
          <w:lang w:val="en-GB"/>
        </w:rPr>
        <w:t xml:space="preserve">n this case the </w:t>
      </w:r>
      <w:r w:rsidR="006D4A0E" w:rsidRPr="00BC5A38">
        <w:rPr>
          <w:rFonts w:ascii="Arial" w:hAnsi="Arial"/>
          <w:sz w:val="22"/>
          <w:szCs w:val="22"/>
          <w:lang w:val="en-GB"/>
        </w:rPr>
        <w:t>calc.Rsq function</w:t>
      </w:r>
      <w:r w:rsidR="00826C50">
        <w:rPr>
          <w:rFonts w:ascii="Arial" w:hAnsi="Arial"/>
          <w:sz w:val="22"/>
          <w:szCs w:val="22"/>
          <w:lang w:val="en-GB"/>
        </w:rPr>
        <w:t xml:space="preserve"> was not run and the </w:t>
      </w:r>
      <w:r w:rsidR="006D4A0E" w:rsidRPr="00BC5A38">
        <w:rPr>
          <w:rFonts w:ascii="Arial" w:hAnsi="Arial"/>
          <w:sz w:val="22"/>
          <w:szCs w:val="22"/>
          <w:lang w:val="en-GB"/>
        </w:rPr>
        <w:t>Rsq.2.array</w:t>
      </w:r>
      <w:r w:rsidR="00826C50">
        <w:rPr>
          <w:rFonts w:ascii="Arial" w:hAnsi="Arial"/>
          <w:sz w:val="22"/>
          <w:szCs w:val="22"/>
          <w:lang w:val="en-GB"/>
        </w:rPr>
        <w:t xml:space="preserve"> function was not used.</w:t>
      </w:r>
    </w:p>
    <w:p w14:paraId="4D0D3016" w14:textId="77777777" w:rsidR="004602DD" w:rsidRPr="00BC5A38" w:rsidRDefault="004602DD" w:rsidP="00BC5A38">
      <w:pPr>
        <w:jc w:val="both"/>
        <w:rPr>
          <w:rFonts w:ascii="Arial" w:hAnsi="Arial"/>
          <w:sz w:val="22"/>
          <w:szCs w:val="22"/>
          <w:lang w:val="en-GB"/>
        </w:rPr>
      </w:pPr>
    </w:p>
    <w:p w14:paraId="0DFAA053" w14:textId="77777777" w:rsidR="004602DD" w:rsidRPr="00BC5A38" w:rsidRDefault="004602DD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C5A38">
        <w:rPr>
          <w:rFonts w:ascii="Arial" w:hAnsi="Arial"/>
          <w:sz w:val="22"/>
          <w:szCs w:val="22"/>
          <w:lang w:val="en-GB"/>
        </w:rPr>
        <w:t>Y</w:t>
      </w:r>
      <w:r w:rsidR="006D4A0E" w:rsidRPr="00BC5A38">
        <w:rPr>
          <w:rFonts w:ascii="Arial" w:hAnsi="Arial"/>
          <w:sz w:val="22"/>
          <w:szCs w:val="22"/>
          <w:lang w:val="en-GB"/>
        </w:rPr>
        <w:t>ou can find some information about the operation done on peak object with the following commands</w:t>
      </w:r>
      <w:r w:rsidR="006D4A0E" w:rsidRPr="00BC5A38">
        <w:rPr>
          <w:rFonts w:ascii="Arial" w:hAnsi="Arial"/>
          <w:sz w:val="22"/>
          <w:szCs w:val="22"/>
          <w:lang w:val="en-GB"/>
        </w:rPr>
        <w:br/>
      </w:r>
    </w:p>
    <w:p w14:paraId="62E54BF1" w14:textId="77777777" w:rsidR="004602DD" w:rsidRPr="00BE19DE" w:rsidRDefault="006D4A0E" w:rsidP="00BC5A38">
      <w:pPr>
        <w:jc w:val="both"/>
        <w:rPr>
          <w:rFonts w:ascii="Arial" w:hAnsi="Arial"/>
          <w:b/>
          <w:sz w:val="22"/>
          <w:szCs w:val="22"/>
          <w:lang w:val="en-GB"/>
        </w:rPr>
      </w:pPr>
      <w:r w:rsidRPr="00BE19DE">
        <w:rPr>
          <w:rFonts w:ascii="Arial" w:hAnsi="Arial"/>
          <w:b/>
          <w:sz w:val="22"/>
          <w:szCs w:val="22"/>
          <w:lang w:val="en-GB"/>
        </w:rPr>
        <w:t>attributes(myPeak)$features</w:t>
      </w:r>
    </w:p>
    <w:p w14:paraId="119F5ACF" w14:textId="77777777" w:rsidR="004602DD" w:rsidRPr="00BC5A38" w:rsidRDefault="006D4A0E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E19DE">
        <w:rPr>
          <w:rFonts w:ascii="Arial" w:hAnsi="Arial"/>
          <w:b/>
          <w:sz w:val="22"/>
          <w:szCs w:val="22"/>
          <w:lang w:val="en-GB"/>
        </w:rPr>
        <w:t>attributes(myPeak)$si</w:t>
      </w:r>
      <w:r w:rsidRPr="00BE19DE">
        <w:rPr>
          <w:rFonts w:ascii="Arial" w:hAnsi="Arial"/>
          <w:b/>
          <w:sz w:val="22"/>
          <w:szCs w:val="22"/>
          <w:lang w:val="en-GB"/>
        </w:rPr>
        <w:tab/>
      </w:r>
      <w:r w:rsidR="00BE19DE">
        <w:rPr>
          <w:rFonts w:ascii="Arial" w:hAnsi="Arial"/>
          <w:sz w:val="22"/>
          <w:szCs w:val="22"/>
          <w:lang w:val="en-GB"/>
        </w:rPr>
        <w:tab/>
      </w:r>
      <w:r w:rsidRPr="00BC5A38">
        <w:rPr>
          <w:rFonts w:ascii="Arial" w:hAnsi="Arial"/>
          <w:sz w:val="22"/>
          <w:szCs w:val="22"/>
          <w:lang w:val="en-GB"/>
        </w:rPr>
        <w:t># the support interval used</w:t>
      </w:r>
    </w:p>
    <w:p w14:paraId="296B6D26" w14:textId="77777777" w:rsidR="004602DD" w:rsidRPr="00BC5A38" w:rsidRDefault="006D4A0E" w:rsidP="00BC5A38">
      <w:pPr>
        <w:jc w:val="both"/>
        <w:rPr>
          <w:rFonts w:ascii="Arial" w:hAnsi="Arial"/>
          <w:sz w:val="22"/>
          <w:szCs w:val="22"/>
          <w:lang w:val="en-GB"/>
        </w:rPr>
      </w:pPr>
      <w:r w:rsidRPr="00BE19DE">
        <w:rPr>
          <w:rFonts w:ascii="Arial" w:hAnsi="Arial"/>
          <w:b/>
          <w:sz w:val="22"/>
          <w:szCs w:val="22"/>
          <w:lang w:val="en-GB"/>
        </w:rPr>
        <w:t>attributes(myPeak)$window</w:t>
      </w:r>
      <w:r w:rsidR="00BE19DE">
        <w:rPr>
          <w:rFonts w:ascii="Arial" w:hAnsi="Arial"/>
          <w:sz w:val="22"/>
          <w:szCs w:val="22"/>
          <w:lang w:val="en-GB"/>
        </w:rPr>
        <w:tab/>
      </w:r>
      <w:r w:rsidRPr="00BC5A38">
        <w:rPr>
          <w:rFonts w:ascii="Arial" w:hAnsi="Arial"/>
          <w:sz w:val="22"/>
          <w:szCs w:val="22"/>
          <w:lang w:val="en-GB"/>
        </w:rPr>
        <w:t xml:space="preserve"># the exclusionary window in </w:t>
      </w:r>
      <w:r w:rsidR="004602DD" w:rsidRPr="00BC5A38">
        <w:rPr>
          <w:rFonts w:ascii="Arial" w:hAnsi="Arial"/>
          <w:sz w:val="22"/>
          <w:szCs w:val="22"/>
          <w:lang w:val="en-GB"/>
        </w:rPr>
        <w:t>cM</w:t>
      </w:r>
    </w:p>
    <w:p w14:paraId="19471C41" w14:textId="77777777" w:rsidR="006D4A0E" w:rsidRPr="00BC5A38" w:rsidRDefault="006D4A0E" w:rsidP="00BC5A38">
      <w:pPr>
        <w:jc w:val="both"/>
        <w:rPr>
          <w:rFonts w:ascii="Arial" w:hAnsi="Arial"/>
          <w:sz w:val="22"/>
          <w:szCs w:val="20"/>
          <w:lang w:val="en-GB"/>
        </w:rPr>
      </w:pPr>
      <w:r w:rsidRPr="00BE19DE">
        <w:rPr>
          <w:rFonts w:ascii="Arial" w:hAnsi="Arial"/>
          <w:b/>
          <w:sz w:val="22"/>
          <w:szCs w:val="22"/>
          <w:lang w:val="en-GB"/>
        </w:rPr>
        <w:t>attributes(myPeak)$scanone</w:t>
      </w:r>
      <w:r w:rsidR="00BE19DE">
        <w:rPr>
          <w:rFonts w:ascii="Arial" w:hAnsi="Arial"/>
          <w:sz w:val="22"/>
          <w:szCs w:val="22"/>
          <w:lang w:val="en-GB"/>
        </w:rPr>
        <w:tab/>
      </w:r>
      <w:r w:rsidRPr="00BC5A38">
        <w:rPr>
          <w:rFonts w:ascii="Arial" w:hAnsi="Arial"/>
          <w:sz w:val="22"/>
          <w:szCs w:val="22"/>
          <w:lang w:val="en-GB"/>
        </w:rPr>
        <w:t># that is the scanone used to create the peak object</w:t>
      </w:r>
    </w:p>
    <w:p w14:paraId="5813AE19" w14:textId="77777777" w:rsidR="004602DD" w:rsidRPr="00BC5A38" w:rsidRDefault="004602DD" w:rsidP="00BC5A38">
      <w:pPr>
        <w:jc w:val="both"/>
        <w:rPr>
          <w:rFonts w:ascii="Arial" w:hAnsi="Arial"/>
          <w:sz w:val="22"/>
          <w:lang w:val="en-GB"/>
        </w:rPr>
      </w:pPr>
    </w:p>
    <w:p w14:paraId="060ACFAD" w14:textId="77777777" w:rsidR="004602DD" w:rsidRPr="00BC5A38" w:rsidRDefault="004602DD" w:rsidP="00BC5A38">
      <w:pPr>
        <w:jc w:val="both"/>
        <w:rPr>
          <w:rFonts w:ascii="Arial" w:hAnsi="Arial"/>
          <w:sz w:val="22"/>
          <w:lang w:val="en-GB"/>
        </w:rPr>
      </w:pPr>
    </w:p>
    <w:p w14:paraId="67CDC41C" w14:textId="70BE95E7" w:rsidR="004602DD" w:rsidRDefault="004602DD" w:rsidP="0066157E">
      <w:pPr>
        <w:jc w:val="both"/>
        <w:outlineLvl w:val="0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In the data file is an updated versi</w:t>
      </w:r>
      <w:r w:rsidR="00220D73">
        <w:rPr>
          <w:rFonts w:ascii="Arial" w:hAnsi="Arial"/>
          <w:sz w:val="22"/>
          <w:lang w:val="en-GB"/>
        </w:rPr>
        <w:t>on of the function “genoplot”.</w:t>
      </w:r>
    </w:p>
    <w:p w14:paraId="165C5F3E" w14:textId="77777777" w:rsidR="00220D73" w:rsidRPr="00BC5A38" w:rsidRDefault="00220D73" w:rsidP="0066157E">
      <w:pPr>
        <w:jc w:val="both"/>
        <w:outlineLvl w:val="0"/>
        <w:rPr>
          <w:rFonts w:ascii="Arial" w:hAnsi="Arial"/>
          <w:sz w:val="22"/>
          <w:lang w:val="en-GB"/>
        </w:rPr>
      </w:pPr>
    </w:p>
    <w:p w14:paraId="6A6C7ED6" w14:textId="1227683B" w:rsidR="00B3608A" w:rsidRDefault="00B3608A" w:rsidP="00BC5A38">
      <w:pPr>
        <w:jc w:val="both"/>
        <w:rPr>
          <w:rFonts w:ascii="Arial" w:hAnsi="Arial"/>
          <w:sz w:val="22"/>
          <w:lang w:val="en-GB"/>
        </w:rPr>
      </w:pPr>
      <w:r w:rsidRPr="00BC5A38">
        <w:rPr>
          <w:rFonts w:ascii="Arial" w:hAnsi="Arial"/>
          <w:sz w:val="22"/>
          <w:lang w:val="en-GB"/>
        </w:rPr>
        <w:t>To look for our genes</w:t>
      </w:r>
      <w:r w:rsidR="00826C50">
        <w:rPr>
          <w:rFonts w:ascii="Arial" w:hAnsi="Arial"/>
          <w:sz w:val="22"/>
          <w:lang w:val="en-GB"/>
        </w:rPr>
        <w:t xml:space="preserve"> of interest</w:t>
      </w:r>
      <w:r w:rsidRPr="00BC5A38">
        <w:rPr>
          <w:rFonts w:ascii="Arial" w:hAnsi="Arial"/>
          <w:sz w:val="22"/>
          <w:lang w:val="en-GB"/>
        </w:rPr>
        <w:t>:</w:t>
      </w:r>
    </w:p>
    <w:p w14:paraId="5F4ABBFF" w14:textId="77777777" w:rsidR="00E9611C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511B00D3" w14:textId="77777777" w:rsidR="00E9611C" w:rsidRPr="00826C50" w:rsidRDefault="00E9611C" w:rsidP="00E9611C">
      <w:pPr>
        <w:jc w:val="both"/>
        <w:rPr>
          <w:rFonts w:ascii="Arial" w:hAnsi="Arial"/>
          <w:b/>
          <w:sz w:val="22"/>
        </w:rPr>
      </w:pPr>
      <w:r w:rsidRPr="00826C50">
        <w:rPr>
          <w:rFonts w:ascii="Arial" w:hAnsi="Arial"/>
          <w:b/>
          <w:sz w:val="22"/>
        </w:rPr>
        <w:t xml:space="preserve">Gene   </w:t>
      </w:r>
      <w:r w:rsidRPr="00826C50">
        <w:rPr>
          <w:rFonts w:ascii="Arial" w:hAnsi="Arial"/>
          <w:b/>
          <w:sz w:val="22"/>
        </w:rPr>
        <w:tab/>
        <w:t xml:space="preserve">Annotation </w:t>
      </w:r>
      <w:r w:rsidRPr="00826C50">
        <w:rPr>
          <w:rFonts w:ascii="Arial" w:hAnsi="Arial"/>
          <w:b/>
          <w:sz w:val="22"/>
        </w:rPr>
        <w:tab/>
        <w:t xml:space="preserve">Affymetrix expression probe ID       </w:t>
      </w:r>
    </w:p>
    <w:p w14:paraId="13FB7AAB" w14:textId="77777777" w:rsidR="00E9611C" w:rsidRPr="00E9611C" w:rsidRDefault="00E9611C" w:rsidP="00E9611C">
      <w:pPr>
        <w:jc w:val="both"/>
        <w:rPr>
          <w:rFonts w:ascii="Arial" w:hAnsi="Arial"/>
          <w:sz w:val="22"/>
        </w:rPr>
      </w:pPr>
    </w:p>
    <w:p w14:paraId="319DA7B2" w14:textId="77C9B836" w:rsidR="00E9611C" w:rsidRPr="00E9611C" w:rsidRDefault="00E9611C" w:rsidP="00E9611C">
      <w:pPr>
        <w:jc w:val="both"/>
        <w:rPr>
          <w:rFonts w:ascii="Arial" w:hAnsi="Arial"/>
          <w:sz w:val="22"/>
        </w:rPr>
      </w:pPr>
      <w:r w:rsidRPr="00E9611C">
        <w:rPr>
          <w:rFonts w:ascii="Arial" w:hAnsi="Arial"/>
          <w:sz w:val="22"/>
        </w:rPr>
        <w:t>AOP2</w:t>
      </w:r>
      <w:r w:rsidRPr="00E9611C">
        <w:rPr>
          <w:rFonts w:ascii="Arial" w:hAnsi="Arial"/>
          <w:sz w:val="22"/>
        </w:rPr>
        <w:tab/>
      </w:r>
      <w:r w:rsidR="00826C50">
        <w:rPr>
          <w:rFonts w:ascii="Arial" w:hAnsi="Arial"/>
          <w:sz w:val="22"/>
        </w:rPr>
        <w:tab/>
      </w:r>
      <w:r w:rsidR="00DB1953">
        <w:rPr>
          <w:rFonts w:ascii="Arial" w:hAnsi="Arial"/>
          <w:sz w:val="22"/>
        </w:rPr>
        <w:t>At4g</w:t>
      </w:r>
      <w:r w:rsidRPr="00E9611C">
        <w:rPr>
          <w:rFonts w:ascii="Arial" w:hAnsi="Arial"/>
          <w:sz w:val="22"/>
        </w:rPr>
        <w:t>03060</w:t>
      </w:r>
      <w:r w:rsidRPr="00E9611C">
        <w:rPr>
          <w:rFonts w:ascii="Arial" w:hAnsi="Arial"/>
          <w:sz w:val="22"/>
        </w:rPr>
        <w:tab/>
        <w:t xml:space="preserve"> </w:t>
      </w:r>
      <w:r w:rsidR="00826C50">
        <w:rPr>
          <w:rFonts w:ascii="Arial" w:hAnsi="Arial"/>
          <w:sz w:val="22"/>
        </w:rPr>
        <w:tab/>
      </w:r>
      <w:r w:rsidRPr="00E9611C">
        <w:rPr>
          <w:rFonts w:ascii="Arial" w:hAnsi="Arial"/>
          <w:sz w:val="22"/>
        </w:rPr>
        <w:t>255437_at</w:t>
      </w:r>
    </w:p>
    <w:p w14:paraId="08372CA3" w14:textId="7405172C" w:rsidR="00E9611C" w:rsidRPr="00E9611C" w:rsidRDefault="00E9611C" w:rsidP="00E9611C">
      <w:pPr>
        <w:jc w:val="both"/>
        <w:rPr>
          <w:rFonts w:ascii="Arial" w:hAnsi="Arial"/>
          <w:sz w:val="22"/>
        </w:rPr>
      </w:pPr>
      <w:r w:rsidRPr="00E9611C">
        <w:rPr>
          <w:rFonts w:ascii="Arial" w:hAnsi="Arial"/>
          <w:sz w:val="22"/>
        </w:rPr>
        <w:t>AOP3</w:t>
      </w:r>
      <w:r w:rsidRPr="00E9611C">
        <w:rPr>
          <w:rFonts w:ascii="Arial" w:hAnsi="Arial"/>
          <w:sz w:val="22"/>
        </w:rPr>
        <w:tab/>
      </w:r>
      <w:r w:rsidR="00826C50">
        <w:rPr>
          <w:rFonts w:ascii="Arial" w:hAnsi="Arial"/>
          <w:sz w:val="22"/>
        </w:rPr>
        <w:tab/>
      </w:r>
      <w:r w:rsidR="00DB1953">
        <w:rPr>
          <w:rFonts w:ascii="Arial" w:hAnsi="Arial"/>
          <w:sz w:val="22"/>
        </w:rPr>
        <w:t>At</w:t>
      </w:r>
      <w:r w:rsidRPr="00E9611C">
        <w:rPr>
          <w:rFonts w:ascii="Arial" w:hAnsi="Arial"/>
          <w:sz w:val="22"/>
        </w:rPr>
        <w:t>4g03050</w:t>
      </w:r>
      <w:r w:rsidRPr="00E9611C">
        <w:rPr>
          <w:rFonts w:ascii="Arial" w:hAnsi="Arial"/>
          <w:sz w:val="22"/>
        </w:rPr>
        <w:tab/>
        <w:t xml:space="preserve"> </w:t>
      </w:r>
      <w:r w:rsidR="00826C50">
        <w:rPr>
          <w:rFonts w:ascii="Arial" w:hAnsi="Arial"/>
          <w:sz w:val="22"/>
        </w:rPr>
        <w:tab/>
      </w:r>
      <w:r w:rsidRPr="00E9611C">
        <w:rPr>
          <w:rFonts w:ascii="Arial" w:hAnsi="Arial"/>
          <w:sz w:val="22"/>
        </w:rPr>
        <w:t>255471_at</w:t>
      </w:r>
    </w:p>
    <w:p w14:paraId="47B81BF1" w14:textId="381D1A78" w:rsidR="00E9611C" w:rsidRPr="00E9611C" w:rsidRDefault="00E9611C" w:rsidP="00E9611C">
      <w:pPr>
        <w:jc w:val="both"/>
        <w:rPr>
          <w:rFonts w:ascii="Arial" w:hAnsi="Arial"/>
          <w:sz w:val="22"/>
        </w:rPr>
      </w:pPr>
      <w:r w:rsidRPr="00E9611C">
        <w:rPr>
          <w:rFonts w:ascii="Arial" w:hAnsi="Arial"/>
          <w:sz w:val="22"/>
        </w:rPr>
        <w:t>MAM1</w:t>
      </w:r>
      <w:r w:rsidRPr="00E9611C">
        <w:rPr>
          <w:rFonts w:ascii="Arial" w:hAnsi="Arial"/>
          <w:sz w:val="22"/>
        </w:rPr>
        <w:tab/>
      </w:r>
      <w:r w:rsidR="00826C50">
        <w:rPr>
          <w:rFonts w:ascii="Arial" w:hAnsi="Arial"/>
          <w:sz w:val="22"/>
        </w:rPr>
        <w:tab/>
      </w:r>
      <w:r w:rsidR="00DB1953">
        <w:rPr>
          <w:rFonts w:ascii="Arial" w:hAnsi="Arial"/>
          <w:sz w:val="22"/>
        </w:rPr>
        <w:t>At5g</w:t>
      </w:r>
      <w:r w:rsidRPr="00E9611C">
        <w:rPr>
          <w:rFonts w:ascii="Arial" w:hAnsi="Arial"/>
          <w:sz w:val="22"/>
        </w:rPr>
        <w:t>23010</w:t>
      </w:r>
      <w:r w:rsidRPr="00E9611C">
        <w:rPr>
          <w:rFonts w:ascii="Arial" w:hAnsi="Arial"/>
          <w:sz w:val="22"/>
        </w:rPr>
        <w:tab/>
      </w:r>
      <w:r w:rsidR="00826C50">
        <w:rPr>
          <w:rFonts w:ascii="Arial" w:hAnsi="Arial"/>
          <w:sz w:val="22"/>
        </w:rPr>
        <w:tab/>
      </w:r>
      <w:r w:rsidRPr="00E9611C">
        <w:rPr>
          <w:rFonts w:ascii="Arial" w:hAnsi="Arial"/>
          <w:sz w:val="22"/>
        </w:rPr>
        <w:t>249866_at</w:t>
      </w:r>
    </w:p>
    <w:p w14:paraId="1E5870BF" w14:textId="6D8B016F" w:rsidR="00E9611C" w:rsidRDefault="00DB1953" w:rsidP="0066157E">
      <w:pPr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</w:rPr>
        <w:t>MAM2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At5g</w:t>
      </w:r>
      <w:r w:rsidR="00E9611C" w:rsidRPr="00E9611C">
        <w:rPr>
          <w:rFonts w:ascii="Arial" w:hAnsi="Arial"/>
          <w:sz w:val="22"/>
        </w:rPr>
        <w:t>23020</w:t>
      </w:r>
      <w:r w:rsidR="00E9611C" w:rsidRPr="00E9611C">
        <w:rPr>
          <w:rFonts w:ascii="Arial" w:hAnsi="Arial"/>
          <w:sz w:val="22"/>
        </w:rPr>
        <w:tab/>
      </w:r>
      <w:r w:rsidR="00826C50">
        <w:rPr>
          <w:rFonts w:ascii="Arial" w:hAnsi="Arial"/>
          <w:sz w:val="22"/>
        </w:rPr>
        <w:tab/>
      </w:r>
      <w:r w:rsidR="00E9611C" w:rsidRPr="00E9611C">
        <w:rPr>
          <w:rFonts w:ascii="Arial" w:hAnsi="Arial"/>
          <w:sz w:val="22"/>
        </w:rPr>
        <w:t>249867_at</w:t>
      </w:r>
    </w:p>
    <w:p w14:paraId="41EA125F" w14:textId="77777777" w:rsidR="00E9611C" w:rsidRDefault="00E9611C" w:rsidP="00BC5A38">
      <w:pPr>
        <w:jc w:val="both"/>
        <w:rPr>
          <w:rFonts w:ascii="Arial" w:hAnsi="Arial"/>
          <w:sz w:val="22"/>
          <w:lang w:val="en-GB"/>
        </w:rPr>
      </w:pPr>
    </w:p>
    <w:p w14:paraId="54D7CBE3" w14:textId="111E7473" w:rsidR="00BE19DE" w:rsidRDefault="00BE19DE" w:rsidP="00BC5A38">
      <w:pPr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>e.g. AOP2</w:t>
      </w:r>
      <w:r w:rsidR="004A36B6">
        <w:rPr>
          <w:rFonts w:ascii="Arial" w:hAnsi="Arial"/>
          <w:sz w:val="22"/>
          <w:lang w:val="en-GB"/>
        </w:rPr>
        <w:t>:</w:t>
      </w:r>
    </w:p>
    <w:p w14:paraId="75B5B594" w14:textId="77777777" w:rsidR="00B3608A" w:rsidRPr="00BC5A38" w:rsidRDefault="00B3608A" w:rsidP="00BC5A38">
      <w:pPr>
        <w:jc w:val="both"/>
        <w:rPr>
          <w:rFonts w:ascii="Arial" w:hAnsi="Arial"/>
          <w:sz w:val="22"/>
          <w:lang w:val="en-GB"/>
        </w:rPr>
      </w:pPr>
    </w:p>
    <w:p w14:paraId="5703E11B" w14:textId="77777777" w:rsidR="00B3608A" w:rsidRPr="00BE19DE" w:rsidRDefault="00BC5A38" w:rsidP="00BC5A38">
      <w:pPr>
        <w:jc w:val="both"/>
        <w:rPr>
          <w:rFonts w:ascii="Arial" w:hAnsi="Arial"/>
          <w:b/>
          <w:sz w:val="22"/>
          <w:lang w:val="en-GB"/>
        </w:rPr>
      </w:pPr>
      <w:r w:rsidRPr="00BE19DE">
        <w:rPr>
          <w:rFonts w:ascii="Arial" w:hAnsi="Arial"/>
          <w:b/>
          <w:sz w:val="22"/>
          <w:lang w:val="en-GB"/>
        </w:rPr>
        <w:t>myPeak</w:t>
      </w:r>
      <w:r w:rsidR="00B3608A" w:rsidRPr="00BE19DE">
        <w:rPr>
          <w:rFonts w:ascii="Arial" w:hAnsi="Arial"/>
          <w:b/>
          <w:sz w:val="22"/>
          <w:lang w:val="en-GB"/>
        </w:rPr>
        <w:t>$X255437_at</w:t>
      </w:r>
    </w:p>
    <w:p w14:paraId="4ADFA9D7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01837F91" w14:textId="77777777" w:rsidR="00BC5A38" w:rsidRPr="00BE19DE" w:rsidRDefault="00B3608A" w:rsidP="00BC5A38">
      <w:pPr>
        <w:jc w:val="both"/>
        <w:rPr>
          <w:rFonts w:ascii="Arial" w:hAnsi="Arial"/>
          <w:b/>
          <w:sz w:val="22"/>
          <w:lang w:val="en-GB"/>
        </w:rPr>
      </w:pPr>
      <w:r w:rsidRPr="00BE19DE">
        <w:rPr>
          <w:rFonts w:ascii="Arial" w:hAnsi="Arial"/>
          <w:b/>
          <w:sz w:val="22"/>
          <w:lang w:val="en-GB"/>
        </w:rPr>
        <w:t>my</w:t>
      </w:r>
      <w:r w:rsidR="00BE19DE">
        <w:rPr>
          <w:rFonts w:ascii="Arial" w:hAnsi="Arial"/>
          <w:b/>
          <w:sz w:val="22"/>
          <w:lang w:val="en-GB"/>
        </w:rPr>
        <w:t>etrait</w:t>
      </w:r>
      <w:r w:rsidRPr="00BE19DE">
        <w:rPr>
          <w:rFonts w:ascii="Arial" w:hAnsi="Arial"/>
          <w:b/>
          <w:sz w:val="22"/>
          <w:lang w:val="en-GB"/>
        </w:rPr>
        <w:t>.peak&lt;- define.peak(</w:t>
      </w:r>
      <w:r w:rsidR="00BE19DE">
        <w:rPr>
          <w:rFonts w:ascii="Arial" w:hAnsi="Arial"/>
          <w:b/>
          <w:sz w:val="22"/>
          <w:lang w:val="en-GB"/>
        </w:rPr>
        <w:t>myCross</w:t>
      </w:r>
      <w:r w:rsidRPr="00BE19DE">
        <w:rPr>
          <w:rFonts w:ascii="Arial" w:hAnsi="Arial"/>
          <w:b/>
          <w:sz w:val="22"/>
          <w:lang w:val="en-GB"/>
        </w:rPr>
        <w:t>.hk,lodcolumn='X255437_at')</w:t>
      </w:r>
    </w:p>
    <w:p w14:paraId="2CC184B7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170D2C50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6F69B125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44BDC3DA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Selecting specific genes</w:t>
      </w:r>
    </w:p>
    <w:p w14:paraId="3F0F578A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4A9E1EB3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png(filename='AOP2.png',width=800,height=600)</w:t>
      </w:r>
    </w:p>
    <w:p w14:paraId="2F0CA380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par(mfrow=c(1,5))</w:t>
      </w:r>
    </w:p>
    <w:p w14:paraId="12E9439D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define.peak(myScan, lodcolumn='X255437_at', graph=TRUE, chr=c(1:5))</w:t>
      </w:r>
    </w:p>
    <w:p w14:paraId="19D396E9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par(mfrow=c(1,1))</w:t>
      </w:r>
    </w:p>
    <w:p w14:paraId="655116F3" w14:textId="77777777" w:rsidR="00BC5A38" w:rsidRPr="00BE19DE" w:rsidRDefault="00BC5A38" w:rsidP="00BC5A38">
      <w:pPr>
        <w:jc w:val="both"/>
        <w:rPr>
          <w:rFonts w:ascii="Arial" w:hAnsi="Arial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dev.off()</w:t>
      </w:r>
    </w:p>
    <w:p w14:paraId="72EA4BDB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216CF9C3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noProof/>
          <w:sz w:val="22"/>
          <w:lang w:eastAsia="en-US"/>
        </w:rPr>
        <w:drawing>
          <wp:inline distT="0" distB="0" distL="0" distR="0" wp14:anchorId="7AF5F2BB" wp14:editId="486DF5E8">
            <wp:extent cx="1349022" cy="3953933"/>
            <wp:effectExtent l="2540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r="744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9022" cy="3953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CB66236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LOD profile for the phenotype ‘X255437_at’ (probe representing AOP2)</w:t>
      </w:r>
    </w:p>
    <w:p w14:paraId="2BE2B08C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329BB94F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Or if you want to use just the target chromosome</w:t>
      </w:r>
    </w:p>
    <w:p w14:paraId="1B20EC5C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59184509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png(filename='AOP2.png',width=800,height=600)</w:t>
      </w:r>
    </w:p>
    <w:p w14:paraId="131D4C47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par(mfrow=c(1,5))</w:t>
      </w:r>
    </w:p>
    <w:p w14:paraId="660409BF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define.peak(myScan, lodcolumn='X255437_at', graph=TRUE, chr=4)</w:t>
      </w:r>
    </w:p>
    <w:p w14:paraId="43F6C8F1" w14:textId="77777777" w:rsidR="00BC5A38" w:rsidRPr="00BE19DE" w:rsidRDefault="00BC5A38" w:rsidP="00BC5A38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both"/>
        <w:rPr>
          <w:rFonts w:ascii="Arial" w:hAnsi="Arial" w:cs="Helvetica"/>
          <w:b/>
          <w:sz w:val="22"/>
        </w:rPr>
      </w:pPr>
      <w:r w:rsidRPr="00BE19DE">
        <w:rPr>
          <w:rFonts w:ascii="Arial" w:hAnsi="Arial" w:cs="Helvetica"/>
          <w:b/>
          <w:sz w:val="22"/>
        </w:rPr>
        <w:t>&gt; par(mfrow=c(1,1))</w:t>
      </w:r>
    </w:p>
    <w:p w14:paraId="6D87963F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E19DE">
        <w:rPr>
          <w:rFonts w:ascii="Arial" w:hAnsi="Arial" w:cs="Helvetica"/>
          <w:b/>
          <w:sz w:val="22"/>
        </w:rPr>
        <w:t>&gt; dev.off()</w:t>
      </w:r>
    </w:p>
    <w:p w14:paraId="059BE0C8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480B0FBA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6B673FD0" w14:textId="68081715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 xml:space="preserve">It is best </w:t>
      </w:r>
      <w:r w:rsidRPr="00BC5A38">
        <w:rPr>
          <w:rFonts w:ascii="Arial" w:hAnsi="Arial"/>
          <w:sz w:val="22"/>
          <w:highlight w:val="yellow"/>
        </w:rPr>
        <w:t>not to run</w:t>
      </w:r>
      <w:r w:rsidRPr="00BC5A38">
        <w:rPr>
          <w:rFonts w:ascii="Arial" w:hAnsi="Arial"/>
          <w:sz w:val="22"/>
        </w:rPr>
        <w:t xml:space="preserve"> genoplot at this stage since it can take some time to run, if you wish to use up a lot of your R</w:t>
      </w:r>
      <w:r w:rsidR="0002160C">
        <w:rPr>
          <w:rFonts w:ascii="Arial" w:hAnsi="Arial"/>
          <w:sz w:val="22"/>
        </w:rPr>
        <w:t>AM</w:t>
      </w:r>
      <w:r w:rsidRPr="00BC5A38">
        <w:rPr>
          <w:rFonts w:ascii="Arial" w:hAnsi="Arial"/>
          <w:sz w:val="22"/>
        </w:rPr>
        <w:t xml:space="preserve"> overnight then you could try this (use the one in the .RData file).</w:t>
      </w:r>
    </w:p>
    <w:p w14:paraId="73080851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16341213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The genoplot function returns graphical output for cis and trans acting QTL</w:t>
      </w:r>
    </w:p>
    <w:p w14:paraId="66A6261C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noProof/>
          <w:sz w:val="22"/>
          <w:lang w:eastAsia="en-US"/>
        </w:rPr>
        <w:drawing>
          <wp:inline distT="0" distB="0" distL="0" distR="0" wp14:anchorId="3D7F966E" wp14:editId="62BAC8EF">
            <wp:extent cx="3009900" cy="2407920"/>
            <wp:effectExtent l="2540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2407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F10FDC1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Genomic distribution of controlled eTrait</w:t>
      </w:r>
    </w:p>
    <w:p w14:paraId="19E39913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noProof/>
          <w:sz w:val="22"/>
          <w:lang w:eastAsia="en-US"/>
        </w:rPr>
        <w:drawing>
          <wp:inline distT="0" distB="0" distL="0" distR="0" wp14:anchorId="32BB63E6" wp14:editId="59F437AF">
            <wp:extent cx="3048000" cy="2438400"/>
            <wp:effectExtent l="2540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2386" cy="24419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743E13" w14:textId="77777777" w:rsidR="00BC5A38" w:rsidRPr="00BC5A38" w:rsidRDefault="00BC5A38" w:rsidP="0066157E">
      <w:pPr>
        <w:jc w:val="both"/>
        <w:outlineLvl w:val="0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Genomic QTL distribution</w:t>
      </w:r>
    </w:p>
    <w:p w14:paraId="457E4661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noProof/>
          <w:sz w:val="22"/>
          <w:lang w:eastAsia="en-US"/>
        </w:rPr>
        <w:drawing>
          <wp:inline distT="0" distB="0" distL="0" distR="0" wp14:anchorId="09091935" wp14:editId="03EB27A1">
            <wp:extent cx="4570307" cy="3656246"/>
            <wp:effectExtent l="0" t="0" r="1905" b="190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1335" cy="3657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5ECB29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etrait x eQTL plot represented with LOD colour scale (green to red, with blue as the average score) plus an additive effect colour scale (green to red, yellow representing a null additive effect).</w:t>
      </w:r>
    </w:p>
    <w:p w14:paraId="07A4A828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52D3CC37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noProof/>
          <w:sz w:val="22"/>
          <w:lang w:eastAsia="en-US"/>
        </w:rPr>
        <w:drawing>
          <wp:inline distT="0" distB="0" distL="0" distR="0" wp14:anchorId="7846B05A" wp14:editId="28D1C870">
            <wp:extent cx="4773507" cy="3818806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907" cy="38191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24E30F9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etrait x eQTL plot with eQTL confidence intervals; represented with LOD colour scale (green to red, with blue as the average score) plus an additive effect colour scale (green to red, yellow representing a null additive effect).</w:t>
      </w:r>
    </w:p>
    <w:p w14:paraId="2CB995E0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66B78EE9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</w:p>
    <w:p w14:paraId="2AF26700" w14:textId="77777777" w:rsidR="00BC5A38" w:rsidRPr="00BC5A38" w:rsidRDefault="00BC5A38" w:rsidP="00BC5A38">
      <w:pPr>
        <w:jc w:val="both"/>
        <w:rPr>
          <w:rFonts w:ascii="Arial" w:hAnsi="Arial"/>
          <w:sz w:val="22"/>
        </w:rPr>
      </w:pPr>
      <w:r w:rsidRPr="00BC5A38">
        <w:rPr>
          <w:rFonts w:ascii="Arial" w:hAnsi="Arial"/>
          <w:sz w:val="22"/>
        </w:rPr>
        <w:t>For all the etraits we can calculate a LOD significance threshold.  This is performed using a permutation test.</w:t>
      </w:r>
    </w:p>
    <w:p w14:paraId="3066231F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595E37F9" w14:textId="77777777" w:rsidR="00BC5A38" w:rsidRPr="00BE19DE" w:rsidRDefault="00BE19DE" w:rsidP="00BC5A38">
      <w:pPr>
        <w:jc w:val="both"/>
        <w:rPr>
          <w:rFonts w:ascii="Arial" w:hAnsi="Arial" w:cs="NimbusMonL-Regu"/>
          <w:b/>
          <w:sz w:val="22"/>
          <w:szCs w:val="20"/>
        </w:rPr>
      </w:pPr>
      <w:r>
        <w:rPr>
          <w:rFonts w:ascii="Arial" w:hAnsi="Arial" w:cs="NimbusMonL-Regu"/>
          <w:b/>
          <w:sz w:val="22"/>
          <w:szCs w:val="20"/>
        </w:rPr>
        <w:t>&gt;</w:t>
      </w:r>
      <w:r w:rsidR="00BC5A38" w:rsidRPr="00BE19DE">
        <w:rPr>
          <w:rFonts w:ascii="Arial" w:hAnsi="Arial" w:cs="NimbusMonL-Regu"/>
          <w:b/>
          <w:sz w:val="22"/>
          <w:szCs w:val="20"/>
        </w:rPr>
        <w:t>gpt(myCross, n_etrait=100, n_perm=</w:t>
      </w:r>
      <w:r w:rsidR="00BC5A38" w:rsidRPr="00BE19DE">
        <w:rPr>
          <w:rFonts w:ascii="Arial" w:hAnsi="Arial" w:cs="NimbusMonL-Regu"/>
          <w:b/>
          <w:sz w:val="22"/>
          <w:szCs w:val="20"/>
          <w:highlight w:val="yellow"/>
        </w:rPr>
        <w:t>1000</w:t>
      </w:r>
      <w:r w:rsidR="00BC5A38" w:rsidRPr="00BE19DE">
        <w:rPr>
          <w:rFonts w:ascii="Arial" w:hAnsi="Arial" w:cs="NimbusMonL-Regu"/>
          <w:b/>
          <w:sz w:val="22"/>
          <w:szCs w:val="20"/>
        </w:rPr>
        <w:t xml:space="preserve">) </w:t>
      </w:r>
    </w:p>
    <w:p w14:paraId="0E9631E3" w14:textId="77777777" w:rsidR="00BE19DE" w:rsidRDefault="00BE19DE" w:rsidP="00BC5A38">
      <w:pPr>
        <w:jc w:val="both"/>
        <w:rPr>
          <w:rFonts w:ascii="Arial" w:hAnsi="Arial" w:cs="NimbusMonL-Regu"/>
          <w:sz w:val="22"/>
          <w:szCs w:val="20"/>
        </w:rPr>
      </w:pPr>
    </w:p>
    <w:p w14:paraId="3304908E" w14:textId="77777777" w:rsidR="00BC5A38" w:rsidRPr="00BC5A38" w:rsidRDefault="00BC5A38" w:rsidP="00BC5A38">
      <w:pPr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n_perm of </w:t>
      </w:r>
      <w:r w:rsidRPr="0002160C">
        <w:rPr>
          <w:rFonts w:ascii="Arial" w:hAnsi="Arial" w:cs="NimbusMonL-Regu"/>
          <w:sz w:val="22"/>
          <w:szCs w:val="20"/>
          <w:highlight w:val="green"/>
        </w:rPr>
        <w:t>100</w:t>
      </w:r>
      <w:r w:rsidRPr="00BC5A38">
        <w:rPr>
          <w:rFonts w:ascii="Arial" w:hAnsi="Arial" w:cs="NimbusMonL-Regu"/>
          <w:sz w:val="22"/>
          <w:szCs w:val="20"/>
        </w:rPr>
        <w:t xml:space="preserve"> might be a goo</w:t>
      </w:r>
      <w:bookmarkStart w:id="0" w:name="_GoBack"/>
      <w:bookmarkEnd w:id="0"/>
      <w:r w:rsidRPr="00BC5A38">
        <w:rPr>
          <w:rFonts w:ascii="Arial" w:hAnsi="Arial" w:cs="NimbusMonL-Regu"/>
          <w:sz w:val="22"/>
          <w:szCs w:val="20"/>
        </w:rPr>
        <w:t>d place to start</w:t>
      </w:r>
    </w:p>
    <w:p w14:paraId="512A6F2D" w14:textId="77777777" w:rsidR="00BC5A38" w:rsidRPr="00BC5A38" w:rsidRDefault="00BC5A38" w:rsidP="00BC5A38">
      <w:pPr>
        <w:jc w:val="both"/>
        <w:rPr>
          <w:rFonts w:ascii="Arial" w:hAnsi="Arial" w:cs="NimbusMonL-Regu"/>
          <w:sz w:val="22"/>
          <w:szCs w:val="20"/>
        </w:rPr>
      </w:pPr>
    </w:p>
    <w:p w14:paraId="63F7F826" w14:textId="77777777" w:rsidR="00BC5A38" w:rsidRPr="00BC5A38" w:rsidRDefault="00BC5A38" w:rsidP="00BE19DE">
      <w:pPr>
        <w:widowControl w:val="0"/>
        <w:autoSpaceDE w:val="0"/>
        <w:autoSpaceDN w:val="0"/>
        <w:adjustRightInd w:val="0"/>
        <w:jc w:val="both"/>
        <w:rPr>
          <w:rFonts w:ascii="Arial" w:hAnsi="Arial" w:cs="NimbusRomNo9L-Regu"/>
          <w:sz w:val="22"/>
          <w:szCs w:val="20"/>
        </w:rPr>
      </w:pPr>
      <w:r w:rsidRPr="00BC5A38">
        <w:rPr>
          <w:rFonts w:ascii="Arial" w:hAnsi="Arial" w:cs="NimbusRomNo9L-Regu"/>
          <w:sz w:val="22"/>
          <w:szCs w:val="20"/>
        </w:rPr>
        <w:t>Computes the Global Permutation Threshold which fits to a single-QTL scan (using scanone</w:t>
      </w:r>
    </w:p>
    <w:p w14:paraId="3AF7ABBD" w14:textId="77777777" w:rsidR="00BC5A38" w:rsidRPr="00BE19DE" w:rsidRDefault="00BC5A38" w:rsidP="00BE19DE">
      <w:pPr>
        <w:widowControl w:val="0"/>
        <w:autoSpaceDE w:val="0"/>
        <w:autoSpaceDN w:val="0"/>
        <w:adjustRightInd w:val="0"/>
        <w:jc w:val="both"/>
        <w:rPr>
          <w:rFonts w:ascii="Arial" w:hAnsi="Arial" w:cs="NimbusRomNo9L-Regu"/>
          <w:sz w:val="22"/>
          <w:szCs w:val="20"/>
        </w:rPr>
      </w:pPr>
      <w:r w:rsidRPr="00BC5A38">
        <w:rPr>
          <w:rFonts w:ascii="Arial" w:hAnsi="Arial" w:cs="NimbusRomNo9L-Regu"/>
          <w:sz w:val="22"/>
          <w:szCs w:val="20"/>
        </w:rPr>
        <w:t>function) by permuting the phenotypes while maintaining the genot</w:t>
      </w:r>
      <w:r>
        <w:rPr>
          <w:rFonts w:ascii="Arial" w:hAnsi="Arial" w:cs="NimbusRomNo9L-Regu"/>
          <w:sz w:val="22"/>
          <w:szCs w:val="20"/>
        </w:rPr>
        <w:t xml:space="preserve">ype for a sample of individuals </w:t>
      </w:r>
      <w:r w:rsidRPr="00BC5A38">
        <w:rPr>
          <w:rFonts w:ascii="Arial" w:hAnsi="Arial" w:cs="NimbusRomNo9L-Regu"/>
          <w:sz w:val="22"/>
          <w:szCs w:val="20"/>
        </w:rPr>
        <w:t>randomly chosen within an object of class cross. The GPT estimates the LOD score significance</w:t>
      </w:r>
      <w:r>
        <w:rPr>
          <w:rFonts w:ascii="Arial" w:hAnsi="Arial" w:cs="NimbusRomNo9L-Regu"/>
          <w:sz w:val="22"/>
          <w:szCs w:val="20"/>
        </w:rPr>
        <w:t xml:space="preserve"> </w:t>
      </w:r>
      <w:r w:rsidRPr="00BC5A38">
        <w:rPr>
          <w:rFonts w:ascii="Arial" w:hAnsi="Arial" w:cs="NimbusRomNo9L-Regu"/>
          <w:sz w:val="22"/>
          <w:szCs w:val="20"/>
        </w:rPr>
        <w:t>threshold if 1000 permutations at least are computed on 100 individuals at least (i.e. 100,000</w:t>
      </w:r>
      <w:r w:rsidR="00BE19DE">
        <w:rPr>
          <w:rFonts w:ascii="Arial" w:hAnsi="Arial" w:cs="NimbusRomNo9L-Regu"/>
          <w:sz w:val="22"/>
          <w:szCs w:val="20"/>
        </w:rPr>
        <w:t xml:space="preserve"> </w:t>
      </w:r>
      <w:r w:rsidRPr="00BC5A38">
        <w:rPr>
          <w:rFonts w:ascii="Arial" w:hAnsi="Arial" w:cs="NimbusRomNo9L-Regu"/>
          <w:sz w:val="22"/>
          <w:szCs w:val="20"/>
        </w:rPr>
        <w:t>permutations).</w:t>
      </w:r>
    </w:p>
    <w:p w14:paraId="4A8434A5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4CE4869E" w14:textId="77777777" w:rsidR="00BE19DE" w:rsidRDefault="00BE19D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760D2BB8" w14:textId="77777777" w:rsidR="00BE19DE" w:rsidRDefault="00BE19DE" w:rsidP="00BC5A38">
      <w:pPr>
        <w:jc w:val="both"/>
        <w:rPr>
          <w:rFonts w:ascii="Arial" w:hAnsi="Arial"/>
          <w:b/>
          <w:sz w:val="22"/>
          <w:lang w:val="en-GB"/>
        </w:rPr>
      </w:pPr>
    </w:p>
    <w:p w14:paraId="6F5BFFA3" w14:textId="77777777" w:rsidR="00826C50" w:rsidRDefault="00826C50" w:rsidP="00BC5A38">
      <w:pPr>
        <w:jc w:val="both"/>
        <w:rPr>
          <w:rFonts w:ascii="Arial" w:hAnsi="Arial"/>
          <w:b/>
          <w:sz w:val="22"/>
          <w:lang w:val="en-GB"/>
        </w:rPr>
      </w:pPr>
    </w:p>
    <w:p w14:paraId="72532741" w14:textId="77777777" w:rsidR="00BC5A38" w:rsidRPr="00BE19DE" w:rsidRDefault="00BC5A38" w:rsidP="0066157E">
      <w:pPr>
        <w:jc w:val="both"/>
        <w:outlineLvl w:val="0"/>
        <w:rPr>
          <w:rFonts w:ascii="Arial" w:hAnsi="Arial"/>
          <w:b/>
          <w:sz w:val="22"/>
          <w:lang w:val="en-GB"/>
        </w:rPr>
      </w:pPr>
      <w:r w:rsidRPr="00BE19DE">
        <w:rPr>
          <w:rFonts w:ascii="Arial" w:hAnsi="Arial"/>
          <w:b/>
          <w:sz w:val="22"/>
          <w:lang w:val="en-GB"/>
        </w:rPr>
        <w:t>Notes</w:t>
      </w:r>
    </w:p>
    <w:p w14:paraId="7B15DABA" w14:textId="77777777" w:rsidR="00BC5A38" w:rsidRPr="00BC5A38" w:rsidRDefault="00BC5A38" w:rsidP="00BC5A38">
      <w:pPr>
        <w:jc w:val="both"/>
        <w:rPr>
          <w:rFonts w:ascii="Arial" w:hAnsi="Arial"/>
          <w:sz w:val="22"/>
          <w:lang w:val="en-GB"/>
        </w:rPr>
      </w:pPr>
    </w:p>
    <w:p w14:paraId="107503FD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lod </w:t>
      </w:r>
      <w:r w:rsidRPr="00BC5A38">
        <w:rPr>
          <w:rFonts w:ascii="Arial" w:hAnsi="Arial" w:cs="NimbusMonL-Regu"/>
          <w:sz w:val="22"/>
          <w:szCs w:val="20"/>
        </w:rPr>
        <w:tab/>
      </w:r>
      <w:r w:rsidRPr="00BC5A38">
        <w:rPr>
          <w:rFonts w:ascii="Arial" w:hAnsi="Arial" w:cs="NimbusMonL-Regu"/>
          <w:sz w:val="22"/>
          <w:szCs w:val="20"/>
        </w:rPr>
        <w:tab/>
        <w:t>The peak’s LOD score.</w:t>
      </w:r>
    </w:p>
    <w:p w14:paraId="7426C278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mname.peak </w:t>
      </w:r>
      <w:r w:rsidRPr="00BC5A38">
        <w:rPr>
          <w:rFonts w:ascii="Arial" w:hAnsi="Arial" w:cs="NimbusMonL-Regu"/>
          <w:sz w:val="22"/>
          <w:szCs w:val="20"/>
        </w:rPr>
        <w:tab/>
        <w:t>The maximum LOD peak’s (pseudo-)marker name.</w:t>
      </w:r>
    </w:p>
    <w:p w14:paraId="0DFF7354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peak.cM </w:t>
      </w:r>
      <w:r w:rsidRPr="00BC5A38">
        <w:rPr>
          <w:rFonts w:ascii="Arial" w:hAnsi="Arial" w:cs="NimbusMonL-Regu"/>
          <w:sz w:val="22"/>
          <w:szCs w:val="20"/>
        </w:rPr>
        <w:tab/>
        <w:t>The maximum LOD peak’s genetic position in centiMorgan (cM).</w:t>
      </w:r>
    </w:p>
    <w:p w14:paraId="1BF80934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mname.inf </w:t>
      </w:r>
      <w:r w:rsidRPr="00BC5A38">
        <w:rPr>
          <w:rFonts w:ascii="Arial" w:hAnsi="Arial" w:cs="NimbusMonL-Regu"/>
          <w:sz w:val="22"/>
          <w:szCs w:val="20"/>
        </w:rPr>
        <w:tab/>
        <w:t>The (pseudo-)marker’s name corresponding to the inferior si bound.</w:t>
      </w:r>
    </w:p>
    <w:p w14:paraId="1585BF66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inf.cM </w:t>
      </w:r>
      <w:r w:rsidRPr="00BC5A38">
        <w:rPr>
          <w:rFonts w:ascii="Arial" w:hAnsi="Arial" w:cs="NimbusMonL-Regu"/>
          <w:sz w:val="22"/>
          <w:szCs w:val="20"/>
        </w:rPr>
        <w:tab/>
      </w:r>
      <w:r w:rsidRPr="00BC5A38">
        <w:rPr>
          <w:rFonts w:ascii="Arial" w:hAnsi="Arial" w:cs="NimbusMonL-Regu"/>
          <w:sz w:val="22"/>
          <w:szCs w:val="20"/>
        </w:rPr>
        <w:tab/>
        <w:t>The genetic position of the inferior SI bound in centiMorgan (cM).</w:t>
      </w:r>
    </w:p>
    <w:p w14:paraId="470C65AD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mname.sup </w:t>
      </w:r>
      <w:r w:rsidRPr="00BC5A38">
        <w:rPr>
          <w:rFonts w:ascii="Arial" w:hAnsi="Arial" w:cs="NimbusMonL-Regu"/>
          <w:sz w:val="22"/>
          <w:szCs w:val="20"/>
        </w:rPr>
        <w:tab/>
        <w:t>The (pseudo-)marker’s name corresponding to the superior SI bound.</w:t>
      </w:r>
    </w:p>
    <w:p w14:paraId="41A56B79" w14:textId="77777777" w:rsidR="00BC5A38" w:rsidRPr="00BC5A38" w:rsidRDefault="00BC5A38" w:rsidP="00BC5A38">
      <w:pPr>
        <w:jc w:val="both"/>
        <w:rPr>
          <w:rFonts w:ascii="Arial" w:hAnsi="Arial" w:cs="NimbusMonL-Regu"/>
          <w:sz w:val="22"/>
          <w:szCs w:val="20"/>
        </w:rPr>
      </w:pPr>
      <w:r w:rsidRPr="00BC5A38">
        <w:rPr>
          <w:rFonts w:ascii="Arial" w:hAnsi="Arial" w:cs="NimbusMonL-Regu"/>
          <w:sz w:val="22"/>
          <w:szCs w:val="20"/>
        </w:rPr>
        <w:t xml:space="preserve">sup.cM </w:t>
      </w:r>
      <w:r>
        <w:rPr>
          <w:rFonts w:ascii="Arial" w:hAnsi="Arial" w:cs="NimbusMonL-Regu"/>
          <w:sz w:val="22"/>
          <w:szCs w:val="20"/>
        </w:rPr>
        <w:tab/>
      </w:r>
      <w:r w:rsidRPr="00BC5A38">
        <w:rPr>
          <w:rFonts w:ascii="Arial" w:hAnsi="Arial" w:cs="NimbusMonL-Regu"/>
          <w:sz w:val="22"/>
          <w:szCs w:val="20"/>
        </w:rPr>
        <w:t>The genetic position of the superior SI bound in centiMorgan (cM).</w:t>
      </w:r>
    </w:p>
    <w:p w14:paraId="0218E1B2" w14:textId="77777777" w:rsidR="00BC5A38" w:rsidRDefault="00BC5A38" w:rsidP="00BC5A38">
      <w:pPr>
        <w:jc w:val="both"/>
        <w:rPr>
          <w:rFonts w:ascii="Arial" w:hAnsi="Arial" w:cs="NimbusMonL-Regu"/>
          <w:sz w:val="22"/>
          <w:szCs w:val="20"/>
        </w:rPr>
      </w:pPr>
    </w:p>
    <w:p w14:paraId="376AFA3D" w14:textId="77777777" w:rsidR="00826C50" w:rsidRPr="00BC5A38" w:rsidRDefault="00826C50" w:rsidP="00BC5A38">
      <w:pPr>
        <w:jc w:val="both"/>
        <w:rPr>
          <w:rFonts w:ascii="Arial" w:hAnsi="Arial" w:cs="NimbusMonL-Regu"/>
          <w:sz w:val="22"/>
          <w:szCs w:val="20"/>
        </w:rPr>
      </w:pPr>
    </w:p>
    <w:p w14:paraId="0F9709E3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6129CB3E" w14:textId="1E0ED0E7" w:rsidR="00BC5A38" w:rsidRPr="00826C50" w:rsidRDefault="00BC5A38" w:rsidP="00826C50">
      <w:pPr>
        <w:widowControl w:val="0"/>
        <w:autoSpaceDE w:val="0"/>
        <w:autoSpaceDN w:val="0"/>
        <w:adjustRightInd w:val="0"/>
        <w:jc w:val="both"/>
        <w:outlineLvl w:val="0"/>
        <w:rPr>
          <w:rFonts w:ascii="Arial" w:hAnsi="Arial" w:cs="NimbusRomNo9L-Medi"/>
          <w:b/>
          <w:sz w:val="22"/>
          <w:szCs w:val="20"/>
        </w:rPr>
      </w:pPr>
      <w:r w:rsidRPr="00BE19DE">
        <w:rPr>
          <w:rFonts w:ascii="Arial" w:hAnsi="Arial" w:cs="NimbusRomNo9L-Medi"/>
          <w:b/>
          <w:sz w:val="22"/>
          <w:szCs w:val="20"/>
        </w:rPr>
        <w:t>The subjective quality of the support interval</w:t>
      </w:r>
    </w:p>
    <w:p w14:paraId="1B66E17E" w14:textId="77777777" w:rsid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54E55BB0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A QTL whose support interval can be reached and defined, has more weight than a QTL whose</w:t>
      </w:r>
    </w:p>
    <w:p w14:paraId="7DFB62A0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support interval cannot and has been defined by its maximum size (argument m). This quality</w:t>
      </w:r>
    </w:p>
    <w:p w14:paraId="793E5A3F" w14:textId="005D496F" w:rsidR="00826C50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information corresponds to symbols indicating, how each were defined by the bounds of the QTL</w:t>
      </w:r>
      <w:r w:rsidR="00826C50"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support interval. The symbols on the right side gives the information</w:t>
      </w:r>
      <w:r>
        <w:rPr>
          <w:rFonts w:ascii="Arial" w:hAnsi="Arial" w:cs="NimbusRomNo9L-Medi"/>
          <w:sz w:val="22"/>
          <w:szCs w:val="20"/>
        </w:rPr>
        <w:t xml:space="preserve"> for the superior SI bounds and </w:t>
      </w:r>
      <w:r w:rsidRPr="00BC5A38">
        <w:rPr>
          <w:rFonts w:ascii="Arial" w:hAnsi="Arial" w:cs="NimbusRomNo9L-Medi"/>
          <w:sz w:val="22"/>
          <w:szCs w:val="20"/>
        </w:rPr>
        <w:t>s</w:t>
      </w:r>
      <w:r w:rsidR="00826C50">
        <w:rPr>
          <w:rFonts w:ascii="Arial" w:hAnsi="Arial" w:cs="NimbusRomNo9L-Medi"/>
          <w:sz w:val="22"/>
          <w:szCs w:val="20"/>
        </w:rPr>
        <w:t>o on for the left sided bounds:</w:t>
      </w:r>
    </w:p>
    <w:p w14:paraId="25C32DEE" w14:textId="77777777" w:rsidR="00826C50" w:rsidRDefault="00826C50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1139507A" w14:textId="68191839" w:rsid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’+’ indicates that the LOD-drop support interval has been reached.</w:t>
      </w:r>
    </w:p>
    <w:p w14:paraId="168B0E09" w14:textId="77777777" w:rsidR="00826C50" w:rsidRPr="00BC5A38" w:rsidRDefault="00826C50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5ED1154F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’&lt;-’ and ’-&gt;’ indicates that the LOD-drop SI hasn’t been reached before the maximum SI size</w:t>
      </w:r>
    </w:p>
    <w:p w14:paraId="162B725C" w14:textId="77777777" w:rsid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 xml:space="preserve">(defined by m argument) for the inferior and the superior bounds respectively. </w:t>
      </w:r>
    </w:p>
    <w:p w14:paraId="6FA63720" w14:textId="77777777" w:rsidR="00826C50" w:rsidRDefault="00826C50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1BCEF42A" w14:textId="77777777" w:rsid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 xml:space="preserve">’|’ </w:t>
      </w:r>
      <w:r>
        <w:rPr>
          <w:rFonts w:ascii="Arial" w:hAnsi="Arial" w:cs="NimbusRomNo9L-Medi"/>
          <w:sz w:val="22"/>
          <w:szCs w:val="20"/>
        </w:rPr>
        <w:t>i</w:t>
      </w:r>
      <w:r w:rsidRPr="00BC5A38">
        <w:rPr>
          <w:rFonts w:ascii="Arial" w:hAnsi="Arial" w:cs="NimbusRomNo9L-Medi"/>
          <w:sz w:val="22"/>
          <w:szCs w:val="20"/>
        </w:rPr>
        <w:t>ndicates that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the LOD-drop SI has been delimited by the beginning or the end of the LOD curve either for the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inferior or superior bounds respectively. Therefore, the quality symbols ’|-&gt;’ indicates that the SI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has been delimited on the left by the beginning of the LOD curve and on the right by the maximum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 xml:space="preserve">SI size. Therefore, the drop of LOD score is not reached on either the left or right. </w:t>
      </w:r>
    </w:p>
    <w:p w14:paraId="569DA7E2" w14:textId="77777777" w:rsidR="00826C50" w:rsidRDefault="00826C50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6D79A055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’+|’ indicates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that the SI has been reached on the left but has been delimited on the right by the end of the LOD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BC5A38">
        <w:rPr>
          <w:rFonts w:ascii="Arial" w:hAnsi="Arial" w:cs="NimbusRomNo9L-Medi"/>
          <w:sz w:val="22"/>
          <w:szCs w:val="20"/>
        </w:rPr>
        <w:t>curve.</w:t>
      </w:r>
    </w:p>
    <w:p w14:paraId="6E08DC1B" w14:textId="77777777" w:rsid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15D6D961" w14:textId="77777777" w:rsidR="00826C50" w:rsidRPr="00BC5A38" w:rsidRDefault="00826C50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</w:p>
    <w:p w14:paraId="64F0E221" w14:textId="77777777" w:rsidR="00BE19DE" w:rsidRDefault="00BC5A38" w:rsidP="0066157E">
      <w:pPr>
        <w:widowControl w:val="0"/>
        <w:autoSpaceDE w:val="0"/>
        <w:autoSpaceDN w:val="0"/>
        <w:adjustRightInd w:val="0"/>
        <w:jc w:val="both"/>
        <w:outlineLvl w:val="0"/>
        <w:rPr>
          <w:rFonts w:ascii="Arial" w:hAnsi="Arial" w:cs="NimbusRomNo9L-Medi"/>
          <w:b/>
          <w:sz w:val="22"/>
          <w:szCs w:val="20"/>
        </w:rPr>
      </w:pPr>
      <w:r w:rsidRPr="00BE19DE">
        <w:rPr>
          <w:rFonts w:ascii="Arial" w:hAnsi="Arial" w:cs="NimbusRomNo9L-Medi"/>
          <w:b/>
          <w:sz w:val="22"/>
          <w:szCs w:val="20"/>
        </w:rPr>
        <w:t xml:space="preserve">Symbols </w:t>
      </w:r>
      <w:r w:rsidR="00BE19DE">
        <w:rPr>
          <w:rFonts w:ascii="Arial" w:hAnsi="Arial" w:cs="NimbusRomNo9L-Medi"/>
          <w:b/>
          <w:sz w:val="22"/>
          <w:szCs w:val="20"/>
        </w:rPr>
        <w:t>that are shown in some of the output</w:t>
      </w:r>
    </w:p>
    <w:p w14:paraId="0820029A" w14:textId="77777777" w:rsidR="00BC5A38" w:rsidRPr="00BE19DE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b/>
          <w:sz w:val="22"/>
          <w:szCs w:val="20"/>
        </w:rPr>
      </w:pPr>
    </w:p>
    <w:p w14:paraId="4F109607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"++" - The QTL is bounded by a LOD-drop with both both SI sides reached.</w:t>
      </w:r>
    </w:p>
    <w:p w14:paraId="4A585A57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"&lt;-&gt;" - The QTL is bounded by the m parameter. The SI is not reached.</w:t>
      </w:r>
    </w:p>
    <w:p w14:paraId="3A8EA69B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"+|" - The QTL is bounded by the end of the chromosome on the right and by a SI on the left.</w:t>
      </w:r>
    </w:p>
    <w:p w14:paraId="0D9A4A79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"|+" - The QTL is bounded by the beginning of the chromosome on the left and by a SI on the</w:t>
      </w:r>
    </w:p>
    <w:p w14:paraId="7327C657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right.</w:t>
      </w:r>
    </w:p>
    <w:p w14:paraId="57F0F542" w14:textId="77777777" w:rsidR="00BC5A38" w:rsidRPr="00BC5A38" w:rsidRDefault="00BC5A38" w:rsidP="00BC5A38">
      <w:pPr>
        <w:widowControl w:val="0"/>
        <w:autoSpaceDE w:val="0"/>
        <w:autoSpaceDN w:val="0"/>
        <w:adjustRightInd w:val="0"/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"&lt;-|" - The QTL is bounded by the end of the chromosome on the right and m/2 on the left.</w:t>
      </w:r>
    </w:p>
    <w:p w14:paraId="51FDD658" w14:textId="77777777" w:rsidR="00BE19DE" w:rsidRDefault="00BC5A38" w:rsidP="00BC5A38">
      <w:pPr>
        <w:jc w:val="both"/>
        <w:rPr>
          <w:rFonts w:ascii="Arial" w:hAnsi="Arial" w:cs="NimbusRomNo9L-Medi"/>
          <w:sz w:val="22"/>
          <w:szCs w:val="20"/>
        </w:rPr>
      </w:pPr>
      <w:r w:rsidRPr="00BC5A38">
        <w:rPr>
          <w:rFonts w:ascii="Arial" w:hAnsi="Arial" w:cs="NimbusRomNo9L-Medi"/>
          <w:sz w:val="22"/>
          <w:szCs w:val="20"/>
        </w:rPr>
        <w:t>"|-&gt;" - The QTL is bounded by the beginning of the chromosome on the left and m/2 on the right.</w:t>
      </w:r>
    </w:p>
    <w:p w14:paraId="1214C0FE" w14:textId="77777777" w:rsidR="00BE19DE" w:rsidRDefault="00BE19DE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6E5E1E9A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2BC8E347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54C3E50C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7A36D76C" w14:textId="20A468AA" w:rsidR="00826C50" w:rsidRPr="00826C50" w:rsidRDefault="00826C50" w:rsidP="00BC5A38">
      <w:pPr>
        <w:jc w:val="both"/>
        <w:rPr>
          <w:rFonts w:ascii="Arial" w:hAnsi="Arial" w:cs="NimbusRomNo9L-Medi"/>
          <w:b/>
          <w:sz w:val="22"/>
          <w:szCs w:val="20"/>
        </w:rPr>
      </w:pPr>
      <w:r>
        <w:rPr>
          <w:rFonts w:ascii="Arial" w:hAnsi="Arial" w:cs="NimbusRomNo9L-Medi"/>
          <w:b/>
          <w:sz w:val="22"/>
          <w:szCs w:val="20"/>
        </w:rPr>
        <w:t>References:</w:t>
      </w:r>
    </w:p>
    <w:p w14:paraId="24F330D0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0ED17E72" w14:textId="77777777" w:rsidR="00826C50" w:rsidRDefault="00826C50" w:rsidP="00826C50">
      <w:pPr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Specific to this practical:</w:t>
      </w:r>
    </w:p>
    <w:p w14:paraId="15ECA30C" w14:textId="77777777" w:rsidR="00826C50" w:rsidRDefault="00826C50" w:rsidP="00826C50">
      <w:pPr>
        <w:jc w:val="both"/>
        <w:rPr>
          <w:rFonts w:ascii="Arial" w:hAnsi="Arial"/>
          <w:b/>
          <w:sz w:val="22"/>
        </w:rPr>
      </w:pPr>
    </w:p>
    <w:p w14:paraId="3237CFB6" w14:textId="77777777" w:rsidR="00826C50" w:rsidRPr="00AB0321" w:rsidRDefault="00826C50" w:rsidP="00826C50">
      <w:pPr>
        <w:jc w:val="both"/>
        <w:rPr>
          <w:rFonts w:ascii="Arial" w:hAnsi="Arial"/>
          <w:sz w:val="22"/>
        </w:rPr>
      </w:pPr>
      <w:r w:rsidRPr="00AB0321">
        <w:rPr>
          <w:rFonts w:ascii="Arial" w:hAnsi="Arial"/>
          <w:sz w:val="22"/>
        </w:rPr>
        <w:t xml:space="preserve">Wentzell </w:t>
      </w:r>
      <w:r w:rsidRPr="00AB0321">
        <w:rPr>
          <w:rFonts w:ascii="Arial" w:hAnsi="Arial"/>
          <w:i/>
          <w:sz w:val="22"/>
        </w:rPr>
        <w:t>et al</w:t>
      </w:r>
      <w:r w:rsidRPr="00AB0321">
        <w:rPr>
          <w:rFonts w:ascii="Arial" w:hAnsi="Arial"/>
          <w:sz w:val="22"/>
        </w:rPr>
        <w:t>. (2007) Linking Metabolic QTLs with Network and cis-eQTLs Controlling Biosynthetic Pathways.  Plos Genetics 3(9): e162.</w:t>
      </w:r>
    </w:p>
    <w:p w14:paraId="2228567B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4B129D5A" w14:textId="7E51109D" w:rsidR="00086498" w:rsidRDefault="00BE19DE" w:rsidP="00BC5A38">
      <w:pPr>
        <w:jc w:val="both"/>
        <w:rPr>
          <w:rFonts w:ascii="Arial" w:hAnsi="Arial" w:cs="NimbusRomNo9L-Medi"/>
          <w:sz w:val="22"/>
          <w:szCs w:val="20"/>
        </w:rPr>
      </w:pPr>
      <w:r>
        <w:rPr>
          <w:rFonts w:ascii="Arial" w:hAnsi="Arial" w:cs="NimbusRomNo9L-Medi"/>
          <w:sz w:val="22"/>
          <w:szCs w:val="20"/>
        </w:rPr>
        <w:t xml:space="preserve">eqtl package manual </w:t>
      </w:r>
      <w:r w:rsidR="00826C50">
        <w:rPr>
          <w:rFonts w:ascii="Arial" w:hAnsi="Arial" w:cs="NimbusRomNo9L-Medi"/>
          <w:sz w:val="22"/>
          <w:szCs w:val="20"/>
        </w:rPr>
        <w:t>(written by Hamid Khalili and annotated by Peter Walley)</w:t>
      </w:r>
      <w:r w:rsidR="00795FFC">
        <w:rPr>
          <w:rFonts w:ascii="Arial" w:hAnsi="Arial" w:cs="NimbusRomNo9L-Medi"/>
          <w:sz w:val="22"/>
          <w:szCs w:val="20"/>
        </w:rPr>
        <w:t>.</w:t>
      </w:r>
    </w:p>
    <w:p w14:paraId="5FFD80A2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0290F996" w14:textId="77777777" w:rsidR="00826C50" w:rsidRDefault="00826C50" w:rsidP="00BC5A38">
      <w:pPr>
        <w:jc w:val="both"/>
        <w:rPr>
          <w:rFonts w:ascii="Arial" w:hAnsi="Arial" w:cs="NimbusRomNo9L-Medi"/>
          <w:sz w:val="22"/>
          <w:szCs w:val="20"/>
        </w:rPr>
      </w:pPr>
    </w:p>
    <w:p w14:paraId="0EC39928" w14:textId="5DC080EB" w:rsidR="00826C50" w:rsidRDefault="00826C50" w:rsidP="00BC5A38">
      <w:pPr>
        <w:jc w:val="both"/>
        <w:rPr>
          <w:rFonts w:ascii="Arial" w:hAnsi="Arial" w:cs="NimbusRomNo9L-Medi"/>
          <w:b/>
          <w:sz w:val="22"/>
          <w:szCs w:val="20"/>
        </w:rPr>
      </w:pPr>
      <w:r>
        <w:rPr>
          <w:rFonts w:ascii="Arial" w:hAnsi="Arial" w:cs="NimbusRomNo9L-Medi"/>
          <w:b/>
          <w:sz w:val="22"/>
          <w:szCs w:val="20"/>
        </w:rPr>
        <w:t>General on eQTL analysis:</w:t>
      </w:r>
    </w:p>
    <w:p w14:paraId="00D746B7" w14:textId="77777777" w:rsidR="00826C50" w:rsidRDefault="00826C50" w:rsidP="00BC5A38">
      <w:pPr>
        <w:jc w:val="both"/>
        <w:rPr>
          <w:rFonts w:ascii="Arial" w:hAnsi="Arial" w:cs="NimbusRomNo9L-Medi"/>
          <w:b/>
          <w:sz w:val="22"/>
          <w:szCs w:val="20"/>
        </w:rPr>
      </w:pPr>
    </w:p>
    <w:p w14:paraId="3D1E982E" w14:textId="17825705" w:rsidR="00826C50" w:rsidRPr="00826C50" w:rsidRDefault="00826C50" w:rsidP="00826C50">
      <w:pPr>
        <w:jc w:val="both"/>
        <w:rPr>
          <w:rFonts w:ascii="Arial" w:hAnsi="Arial" w:cs="NimbusRomNo9L-Medi"/>
          <w:sz w:val="22"/>
          <w:szCs w:val="20"/>
        </w:rPr>
      </w:pPr>
      <w:r>
        <w:rPr>
          <w:rFonts w:ascii="Arial" w:hAnsi="Arial" w:cs="NimbusRomNo9L-Medi"/>
          <w:sz w:val="22"/>
          <w:szCs w:val="20"/>
        </w:rPr>
        <w:t xml:space="preserve">Klieberstein (2009) </w:t>
      </w:r>
      <w:r w:rsidRPr="00826C50">
        <w:rPr>
          <w:rFonts w:ascii="Arial" w:hAnsi="Arial" w:cs="NimbusRomNo9L-Medi"/>
          <w:sz w:val="22"/>
          <w:szCs w:val="20"/>
        </w:rPr>
        <w:t>Quantitative Genomics: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826C50">
        <w:rPr>
          <w:rFonts w:ascii="Arial" w:hAnsi="Arial" w:cs="NimbusRomNo9L-Medi"/>
          <w:sz w:val="22"/>
          <w:szCs w:val="20"/>
        </w:rPr>
        <w:t>Analyzing Intraspecific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826C50">
        <w:rPr>
          <w:rFonts w:ascii="Arial" w:hAnsi="Arial" w:cs="NimbusRomNo9L-Medi"/>
          <w:sz w:val="22"/>
          <w:szCs w:val="20"/>
        </w:rPr>
        <w:t>Variation Using Global Gene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826C50">
        <w:rPr>
          <w:rFonts w:ascii="Arial" w:hAnsi="Arial" w:cs="NimbusRomNo9L-Medi"/>
          <w:sz w:val="22"/>
          <w:szCs w:val="20"/>
        </w:rPr>
        <w:t>Expression Polymorphisms</w:t>
      </w:r>
      <w:r>
        <w:rPr>
          <w:rFonts w:ascii="Arial" w:hAnsi="Arial" w:cs="NimbusRomNo9L-Medi"/>
          <w:sz w:val="22"/>
          <w:szCs w:val="20"/>
        </w:rPr>
        <w:t xml:space="preserve"> </w:t>
      </w:r>
      <w:r w:rsidRPr="00826C50">
        <w:rPr>
          <w:rFonts w:ascii="Arial" w:hAnsi="Arial" w:cs="NimbusRomNo9L-Medi"/>
          <w:sz w:val="22"/>
          <w:szCs w:val="20"/>
        </w:rPr>
        <w:t>or eQTLs</w:t>
      </w:r>
      <w:r>
        <w:rPr>
          <w:rFonts w:ascii="Arial" w:hAnsi="Arial" w:cs="NimbusRomNo9L-Medi"/>
          <w:sz w:val="22"/>
          <w:szCs w:val="20"/>
        </w:rPr>
        <w:t>.  Annual Review Plant Biology</w:t>
      </w:r>
      <w:r w:rsidRPr="00826C50">
        <w:rPr>
          <w:rFonts w:ascii="Arial" w:hAnsi="Arial" w:cs="NimbusRomNo9L-Medi"/>
          <w:sz w:val="22"/>
          <w:szCs w:val="20"/>
        </w:rPr>
        <w:t xml:space="preserve"> 60:93–114</w:t>
      </w:r>
      <w:r w:rsidR="00795FFC">
        <w:rPr>
          <w:rFonts w:ascii="Arial" w:hAnsi="Arial" w:cs="NimbusRomNo9L-Medi"/>
          <w:sz w:val="22"/>
          <w:szCs w:val="20"/>
        </w:rPr>
        <w:t>.</w:t>
      </w:r>
    </w:p>
    <w:p w14:paraId="242B5832" w14:textId="77777777" w:rsidR="00086498" w:rsidRDefault="00086498" w:rsidP="00BC5A38">
      <w:pPr>
        <w:jc w:val="both"/>
        <w:rPr>
          <w:rFonts w:ascii="Arial" w:hAnsi="Arial" w:cs="NimbusRomNo9L-Medi"/>
          <w:sz w:val="22"/>
          <w:szCs w:val="20"/>
        </w:rPr>
      </w:pPr>
    </w:p>
    <w:sectPr w:rsidR="00086498" w:rsidSect="00F97519">
      <w:headerReference w:type="default" r:id="rId13"/>
      <w:footerReference w:type="even" r:id="rId14"/>
      <w:footerReference w:type="default" r:id="rId15"/>
      <w:pgSz w:w="11899" w:h="16838"/>
      <w:pgMar w:top="1304" w:right="1304" w:bottom="1304" w:left="130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0187FA" w14:textId="77777777" w:rsidR="0002160C" w:rsidRDefault="0002160C">
      <w:r>
        <w:separator/>
      </w:r>
    </w:p>
  </w:endnote>
  <w:endnote w:type="continuationSeparator" w:id="0">
    <w:p w14:paraId="0BDAE333" w14:textId="77777777" w:rsidR="0002160C" w:rsidRDefault="000216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NimbusRomNo9L-Medi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imbusMonL-Regu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NimbusRomNo9L-Regu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45869" w14:textId="77777777" w:rsidR="0002160C" w:rsidRDefault="0002160C" w:rsidP="001909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6079AD" w14:textId="77777777" w:rsidR="0002160C" w:rsidRDefault="0002160C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F0FB5D" w14:textId="77777777" w:rsidR="0002160C" w:rsidRDefault="0002160C" w:rsidP="001909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A226A">
      <w:rPr>
        <w:rStyle w:val="PageNumber"/>
        <w:noProof/>
      </w:rPr>
      <w:t>1</w:t>
    </w:r>
    <w:r>
      <w:rPr>
        <w:rStyle w:val="PageNumber"/>
      </w:rPr>
      <w:fldChar w:fldCharType="end"/>
    </w:r>
  </w:p>
  <w:p w14:paraId="22E7FAB9" w14:textId="77777777" w:rsidR="0002160C" w:rsidRDefault="0002160C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3EDE5F" w14:textId="77777777" w:rsidR="0002160C" w:rsidRDefault="0002160C">
      <w:r>
        <w:separator/>
      </w:r>
    </w:p>
  </w:footnote>
  <w:footnote w:type="continuationSeparator" w:id="0">
    <w:p w14:paraId="1A29A6D7" w14:textId="77777777" w:rsidR="0002160C" w:rsidRDefault="0002160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7662D" w14:textId="78235C1E" w:rsidR="0002160C" w:rsidRDefault="0002160C" w:rsidP="00F97519">
    <w:pPr>
      <w:pStyle w:val="Header"/>
      <w:spacing w:before="2" w:after="2"/>
    </w:pPr>
    <w:r>
      <w:t>CH927 QTL practical: dry-lab section</w:t>
    </w:r>
    <w:r>
      <w:tab/>
    </w:r>
    <w:r>
      <w:tab/>
      <w:t>Warwick Systems Biology   13/03/13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C56C1"/>
    <w:multiLevelType w:val="hybridMultilevel"/>
    <w:tmpl w:val="45AAE5B8"/>
    <w:lvl w:ilvl="0" w:tplc="4B206424">
      <w:start w:val="1"/>
      <w:numFmt w:val="lowerLetter"/>
      <w:lvlText w:val="%1."/>
      <w:lvlJc w:val="left"/>
      <w:pPr>
        <w:ind w:left="800" w:hanging="4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164B4F"/>
    <w:multiLevelType w:val="hybridMultilevel"/>
    <w:tmpl w:val="9A46E9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1A3"/>
    <w:rsid w:val="0002160C"/>
    <w:rsid w:val="00041D9A"/>
    <w:rsid w:val="00054FAF"/>
    <w:rsid w:val="00086498"/>
    <w:rsid w:val="001301A3"/>
    <w:rsid w:val="001909A4"/>
    <w:rsid w:val="001A3B3F"/>
    <w:rsid w:val="00220D73"/>
    <w:rsid w:val="00267493"/>
    <w:rsid w:val="002E174E"/>
    <w:rsid w:val="003C3748"/>
    <w:rsid w:val="003F7F6F"/>
    <w:rsid w:val="004602DD"/>
    <w:rsid w:val="004A36B6"/>
    <w:rsid w:val="004C6507"/>
    <w:rsid w:val="00585CB4"/>
    <w:rsid w:val="005977F0"/>
    <w:rsid w:val="005F1420"/>
    <w:rsid w:val="00656110"/>
    <w:rsid w:val="0066157E"/>
    <w:rsid w:val="0066367E"/>
    <w:rsid w:val="006A226A"/>
    <w:rsid w:val="006D4A0E"/>
    <w:rsid w:val="006E5736"/>
    <w:rsid w:val="007364CB"/>
    <w:rsid w:val="00795FFC"/>
    <w:rsid w:val="00826C50"/>
    <w:rsid w:val="00856952"/>
    <w:rsid w:val="00877E26"/>
    <w:rsid w:val="008B75BA"/>
    <w:rsid w:val="00903318"/>
    <w:rsid w:val="009B5490"/>
    <w:rsid w:val="009D72FB"/>
    <w:rsid w:val="00A104A6"/>
    <w:rsid w:val="00A31970"/>
    <w:rsid w:val="00A90DD0"/>
    <w:rsid w:val="00AB30E1"/>
    <w:rsid w:val="00AC6AB2"/>
    <w:rsid w:val="00B3608A"/>
    <w:rsid w:val="00B72486"/>
    <w:rsid w:val="00B7403C"/>
    <w:rsid w:val="00B975FF"/>
    <w:rsid w:val="00BC026A"/>
    <w:rsid w:val="00BC23BF"/>
    <w:rsid w:val="00BC5A38"/>
    <w:rsid w:val="00BE19DE"/>
    <w:rsid w:val="00C21E2E"/>
    <w:rsid w:val="00C5399C"/>
    <w:rsid w:val="00C6635B"/>
    <w:rsid w:val="00C70DF9"/>
    <w:rsid w:val="00D401CF"/>
    <w:rsid w:val="00D45165"/>
    <w:rsid w:val="00D52081"/>
    <w:rsid w:val="00D646B7"/>
    <w:rsid w:val="00D74D8D"/>
    <w:rsid w:val="00DB1953"/>
    <w:rsid w:val="00E3201E"/>
    <w:rsid w:val="00E43FE0"/>
    <w:rsid w:val="00E54E7A"/>
    <w:rsid w:val="00E9611C"/>
    <w:rsid w:val="00F1256D"/>
    <w:rsid w:val="00F4774F"/>
    <w:rsid w:val="00F75681"/>
    <w:rsid w:val="00F830D1"/>
    <w:rsid w:val="00F8532C"/>
    <w:rsid w:val="00F9751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25637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0" w:defSemiHidden="0" w:defUnhideWhenUsed="0" w:defQFormat="0" w:count="276">
    <w:lsdException w:name="List Paragraph" w:uiPriority="34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indent">
    <w:name w:val="noindent"/>
    <w:basedOn w:val="Normal"/>
    <w:rsid w:val="001301A3"/>
    <w:pPr>
      <w:spacing w:beforeLines="1" w:afterLines="1"/>
    </w:pPr>
    <w:rPr>
      <w:rFonts w:ascii="Times" w:hAnsi="Times"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rsid w:val="001301A3"/>
    <w:rPr>
      <w:color w:val="0000FF"/>
      <w:u w:val="single"/>
    </w:rPr>
  </w:style>
  <w:style w:type="paragraph" w:customStyle="1" w:styleId="indent">
    <w:name w:val="indent"/>
    <w:basedOn w:val="Normal"/>
    <w:rsid w:val="001301A3"/>
    <w:pPr>
      <w:spacing w:beforeLines="1" w:afterLines="1"/>
    </w:pPr>
    <w:rPr>
      <w:rFonts w:ascii="Times" w:hAnsi="Times"/>
      <w:sz w:val="20"/>
      <w:szCs w:val="20"/>
      <w:lang w:val="en-GB"/>
    </w:rPr>
  </w:style>
  <w:style w:type="character" w:styleId="HTMLCode">
    <w:name w:val="HTML Code"/>
    <w:basedOn w:val="DefaultParagraphFont"/>
    <w:uiPriority w:val="99"/>
    <w:rsid w:val="001301A3"/>
    <w:rPr>
      <w:rFonts w:ascii="Courier" w:eastAsiaTheme="minorHAnsi" w:hAnsi="Courier" w:cs="Courier"/>
      <w:sz w:val="20"/>
    </w:rPr>
  </w:style>
  <w:style w:type="paragraph" w:styleId="Header">
    <w:name w:val="header"/>
    <w:basedOn w:val="Normal"/>
    <w:link w:val="HeaderChar"/>
    <w:uiPriority w:val="99"/>
    <w:unhideWhenUsed/>
    <w:rsid w:val="00F9751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7519"/>
  </w:style>
  <w:style w:type="paragraph" w:styleId="Footer">
    <w:name w:val="footer"/>
    <w:basedOn w:val="Normal"/>
    <w:link w:val="FooterChar"/>
    <w:uiPriority w:val="99"/>
    <w:unhideWhenUsed/>
    <w:rsid w:val="00F9751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7519"/>
  </w:style>
  <w:style w:type="character" w:styleId="PageNumber">
    <w:name w:val="page number"/>
    <w:basedOn w:val="DefaultParagraphFont"/>
    <w:uiPriority w:val="99"/>
    <w:semiHidden/>
    <w:unhideWhenUsed/>
    <w:rsid w:val="00F97519"/>
  </w:style>
  <w:style w:type="paragraph" w:styleId="ListParagraph">
    <w:name w:val="List Paragraph"/>
    <w:basedOn w:val="Normal"/>
    <w:uiPriority w:val="34"/>
    <w:qFormat/>
    <w:rsid w:val="003F7F6F"/>
    <w:pPr>
      <w:ind w:left="720"/>
      <w:contextualSpacing/>
    </w:pPr>
    <w:rPr>
      <w:lang w:val="en-GB"/>
    </w:rPr>
  </w:style>
  <w:style w:type="character" w:styleId="FollowedHyperlink">
    <w:name w:val="FollowedHyperlink"/>
    <w:basedOn w:val="DefaultParagraphFont"/>
    <w:rsid w:val="009D72F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rsid w:val="00E961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E9611C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0" w:defSemiHidden="0" w:defUnhideWhenUsed="0" w:defQFormat="0" w:count="276">
    <w:lsdException w:name="List Paragraph" w:uiPriority="34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indent">
    <w:name w:val="noindent"/>
    <w:basedOn w:val="Normal"/>
    <w:rsid w:val="001301A3"/>
    <w:pPr>
      <w:spacing w:beforeLines="1" w:afterLines="1"/>
    </w:pPr>
    <w:rPr>
      <w:rFonts w:ascii="Times" w:hAnsi="Times"/>
      <w:sz w:val="20"/>
      <w:szCs w:val="20"/>
      <w:lang w:val="en-GB"/>
    </w:rPr>
  </w:style>
  <w:style w:type="character" w:styleId="Hyperlink">
    <w:name w:val="Hyperlink"/>
    <w:basedOn w:val="DefaultParagraphFont"/>
    <w:uiPriority w:val="99"/>
    <w:rsid w:val="001301A3"/>
    <w:rPr>
      <w:color w:val="0000FF"/>
      <w:u w:val="single"/>
    </w:rPr>
  </w:style>
  <w:style w:type="paragraph" w:customStyle="1" w:styleId="indent">
    <w:name w:val="indent"/>
    <w:basedOn w:val="Normal"/>
    <w:rsid w:val="001301A3"/>
    <w:pPr>
      <w:spacing w:beforeLines="1" w:afterLines="1"/>
    </w:pPr>
    <w:rPr>
      <w:rFonts w:ascii="Times" w:hAnsi="Times"/>
      <w:sz w:val="20"/>
      <w:szCs w:val="20"/>
      <w:lang w:val="en-GB"/>
    </w:rPr>
  </w:style>
  <w:style w:type="character" w:styleId="HTMLCode">
    <w:name w:val="HTML Code"/>
    <w:basedOn w:val="DefaultParagraphFont"/>
    <w:uiPriority w:val="99"/>
    <w:rsid w:val="001301A3"/>
    <w:rPr>
      <w:rFonts w:ascii="Courier" w:eastAsiaTheme="minorHAnsi" w:hAnsi="Courier" w:cs="Courier"/>
      <w:sz w:val="20"/>
    </w:rPr>
  </w:style>
  <w:style w:type="paragraph" w:styleId="Header">
    <w:name w:val="header"/>
    <w:basedOn w:val="Normal"/>
    <w:link w:val="HeaderChar"/>
    <w:uiPriority w:val="99"/>
    <w:unhideWhenUsed/>
    <w:rsid w:val="00F9751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7519"/>
  </w:style>
  <w:style w:type="paragraph" w:styleId="Footer">
    <w:name w:val="footer"/>
    <w:basedOn w:val="Normal"/>
    <w:link w:val="FooterChar"/>
    <w:uiPriority w:val="99"/>
    <w:unhideWhenUsed/>
    <w:rsid w:val="00F9751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7519"/>
  </w:style>
  <w:style w:type="character" w:styleId="PageNumber">
    <w:name w:val="page number"/>
    <w:basedOn w:val="DefaultParagraphFont"/>
    <w:uiPriority w:val="99"/>
    <w:semiHidden/>
    <w:unhideWhenUsed/>
    <w:rsid w:val="00F97519"/>
  </w:style>
  <w:style w:type="paragraph" w:styleId="ListParagraph">
    <w:name w:val="List Paragraph"/>
    <w:basedOn w:val="Normal"/>
    <w:uiPriority w:val="34"/>
    <w:qFormat/>
    <w:rsid w:val="003F7F6F"/>
    <w:pPr>
      <w:ind w:left="720"/>
      <w:contextualSpacing/>
    </w:pPr>
    <w:rPr>
      <w:lang w:val="en-GB"/>
    </w:rPr>
  </w:style>
  <w:style w:type="character" w:styleId="FollowedHyperlink">
    <w:name w:val="FollowedHyperlink"/>
    <w:basedOn w:val="DefaultParagraphFont"/>
    <w:rsid w:val="009D72F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rsid w:val="00E961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E9611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20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251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74060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66771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687824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41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764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000161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31817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005973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183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0056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9215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08759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72908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463437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30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9250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81755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271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302848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85077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1230</Words>
  <Characters>7017</Characters>
  <Application>Microsoft Macintosh Word</Application>
  <DocSecurity>0</DocSecurity>
  <Lines>58</Lines>
  <Paragraphs>16</Paragraphs>
  <ScaleCrop>false</ScaleCrop>
  <Company>Warwick HRI</Company>
  <LinksUpToDate>false</LinksUpToDate>
  <CharactersWithSpaces>8231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 Walley</dc:creator>
  <cp:keywords/>
  <cp:lastModifiedBy>Pete Walley</cp:lastModifiedBy>
  <cp:revision>2</cp:revision>
  <dcterms:created xsi:type="dcterms:W3CDTF">2013-03-12T14:16:00Z</dcterms:created>
  <dcterms:modified xsi:type="dcterms:W3CDTF">2013-03-12T14:16:00Z</dcterms:modified>
</cp:coreProperties>
</file>