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CF7" w:rsidRPr="0050383E" w:rsidRDefault="00F04B24" w:rsidP="0050383E">
      <w:pPr>
        <w:pStyle w:val="BodyText"/>
        <w:spacing w:after="120" w:line="276" w:lineRule="auto"/>
        <w:ind w:left="57"/>
        <w:rPr>
          <w:rFonts w:ascii="Arial" w:hAnsi="Arial" w:cs="Arial"/>
        </w:rPr>
      </w:pPr>
      <w:r w:rsidRPr="0050383E">
        <w:rPr>
          <w:rFonts w:ascii="Arial" w:hAnsi="Arial" w:cs="Arial"/>
          <w:w w:val="115"/>
        </w:rPr>
        <w:t>Dear</w:t>
      </w:r>
    </w:p>
    <w:p w:rsidR="00153CF7" w:rsidRDefault="009913D3" w:rsidP="009913D3">
      <w:pPr>
        <w:pStyle w:val="BodyText"/>
        <w:spacing w:after="120" w:line="276" w:lineRule="auto"/>
        <w:ind w:left="57"/>
        <w:jc w:val="center"/>
        <w:rPr>
          <w:rFonts w:ascii="Arial" w:hAnsi="Arial" w:cs="Arial"/>
          <w:sz w:val="23"/>
        </w:rPr>
      </w:pPr>
      <w:r>
        <w:rPr>
          <w:rFonts w:ascii="Arial" w:hAnsi="Arial" w:cs="Arial"/>
          <w:sz w:val="23"/>
        </w:rPr>
        <w:t>Universities</w:t>
      </w:r>
      <w:r w:rsidR="00D65655">
        <w:rPr>
          <w:rFonts w:ascii="Arial" w:hAnsi="Arial" w:cs="Arial"/>
          <w:sz w:val="23"/>
        </w:rPr>
        <w:t>’</w:t>
      </w:r>
      <w:r>
        <w:rPr>
          <w:rFonts w:ascii="Arial" w:hAnsi="Arial" w:cs="Arial"/>
          <w:sz w:val="23"/>
        </w:rPr>
        <w:t xml:space="preserve"> Superannuation Scheme</w:t>
      </w:r>
      <w:r w:rsidR="00D65655">
        <w:rPr>
          <w:rFonts w:ascii="Arial" w:hAnsi="Arial" w:cs="Arial"/>
          <w:sz w:val="23"/>
        </w:rPr>
        <w:t xml:space="preserve"> (USS)</w:t>
      </w:r>
    </w:p>
    <w:p w:rsidR="009913D3" w:rsidRPr="009913D3" w:rsidRDefault="009913D3" w:rsidP="0050383E">
      <w:pPr>
        <w:pStyle w:val="BodyText"/>
        <w:spacing w:after="120" w:line="276" w:lineRule="auto"/>
        <w:ind w:left="57"/>
        <w:rPr>
          <w:rFonts w:ascii="Arial" w:hAnsi="Arial" w:cs="Arial"/>
        </w:rPr>
      </w:pPr>
      <w:r w:rsidRPr="009913D3">
        <w:rPr>
          <w:rFonts w:ascii="Arial" w:hAnsi="Arial" w:cs="Arial"/>
        </w:rPr>
        <w:t xml:space="preserve">The current scheme is </w:t>
      </w:r>
      <w:r>
        <w:rPr>
          <w:rFonts w:ascii="Arial" w:hAnsi="Arial" w:cs="Arial"/>
        </w:rPr>
        <w:t xml:space="preserve">a </w:t>
      </w:r>
      <w:r w:rsidRPr="009913D3">
        <w:rPr>
          <w:rFonts w:ascii="Arial" w:hAnsi="Arial" w:cs="Arial"/>
        </w:rPr>
        <w:t>mixed</w:t>
      </w:r>
      <w:r w:rsidR="00D6565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one</w:t>
      </w:r>
      <w:r w:rsidRPr="009913D3">
        <w:rPr>
          <w:rFonts w:ascii="Arial" w:hAnsi="Arial" w:cs="Arial"/>
        </w:rPr>
        <w:t xml:space="preserve">, with a threshold of £55K on Defined Benefit (DB). To address the current actuarial deficit, the employers are proposing moving entirely to </w:t>
      </w:r>
      <w:r w:rsidR="00D65655" w:rsidRPr="00D65655">
        <w:rPr>
          <w:rFonts w:ascii="Arial" w:hAnsi="Arial" w:cs="Arial"/>
        </w:rPr>
        <w:t>Defined Contribution (DC)</w:t>
      </w:r>
    </w:p>
    <w:p w:rsidR="00153CF7" w:rsidRPr="0050383E" w:rsidRDefault="00E60E29" w:rsidP="00F04B24">
      <w:pPr>
        <w:pStyle w:val="BodyText"/>
        <w:spacing w:after="120" w:line="276" w:lineRule="auto"/>
        <w:ind w:left="57"/>
        <w:rPr>
          <w:rFonts w:ascii="Arial" w:hAnsi="Arial" w:cs="Arial"/>
        </w:rPr>
      </w:pPr>
      <w:r>
        <w:rPr>
          <w:rFonts w:ascii="Arial" w:hAnsi="Arial" w:cs="Arial"/>
          <w:w w:val="110"/>
        </w:rPr>
        <w:t>I believe that the most cost-</w:t>
      </w:r>
      <w:r w:rsidR="00F04B24" w:rsidRPr="0050383E">
        <w:rPr>
          <w:rFonts w:ascii="Arial" w:hAnsi="Arial" w:cs="Arial"/>
          <w:w w:val="110"/>
        </w:rPr>
        <w:t>effectiv</w:t>
      </w:r>
      <w:r w:rsidR="00FA2A0D">
        <w:rPr>
          <w:rFonts w:ascii="Arial" w:hAnsi="Arial" w:cs="Arial"/>
          <w:w w:val="110"/>
        </w:rPr>
        <w:t>e approach is not being taken in</w:t>
      </w:r>
      <w:r w:rsidR="00F04B24" w:rsidRPr="0050383E">
        <w:rPr>
          <w:rFonts w:ascii="Arial" w:hAnsi="Arial" w:cs="Arial"/>
          <w:w w:val="110"/>
        </w:rPr>
        <w:t xml:space="preserve"> dealing with the estimated USS deficit. Research on shifting public sector p</w:t>
      </w:r>
      <w:r w:rsidR="00F04B24">
        <w:rPr>
          <w:rFonts w:ascii="Arial" w:hAnsi="Arial" w:cs="Arial"/>
          <w:w w:val="110"/>
        </w:rPr>
        <w:t xml:space="preserve">ensions from </w:t>
      </w:r>
      <w:r w:rsidR="00B82F94">
        <w:rPr>
          <w:rFonts w:ascii="Arial" w:hAnsi="Arial" w:cs="Arial"/>
          <w:w w:val="110"/>
        </w:rPr>
        <w:t>Defined Benefit (</w:t>
      </w:r>
      <w:r w:rsidR="00F04B24">
        <w:rPr>
          <w:rFonts w:ascii="Arial" w:hAnsi="Arial" w:cs="Arial"/>
          <w:w w:val="110"/>
        </w:rPr>
        <w:t>DB</w:t>
      </w:r>
      <w:r w:rsidR="00B82F94">
        <w:rPr>
          <w:rFonts w:ascii="Arial" w:hAnsi="Arial" w:cs="Arial"/>
          <w:w w:val="110"/>
        </w:rPr>
        <w:t>)</w:t>
      </w:r>
      <w:r w:rsidR="00F04B24">
        <w:rPr>
          <w:rFonts w:ascii="Arial" w:hAnsi="Arial" w:cs="Arial"/>
          <w:w w:val="110"/>
        </w:rPr>
        <w:t xml:space="preserve"> to </w:t>
      </w:r>
      <w:r w:rsidR="00B82F94">
        <w:rPr>
          <w:rFonts w:ascii="Arial" w:hAnsi="Arial" w:cs="Arial"/>
          <w:w w:val="110"/>
        </w:rPr>
        <w:t>Defined Contribution (</w:t>
      </w:r>
      <w:r w:rsidR="00F04B24">
        <w:rPr>
          <w:rFonts w:ascii="Arial" w:hAnsi="Arial" w:cs="Arial"/>
          <w:w w:val="110"/>
        </w:rPr>
        <w:t>DC</w:t>
      </w:r>
      <w:r w:rsidR="00B82F94">
        <w:rPr>
          <w:rFonts w:ascii="Arial" w:hAnsi="Arial" w:cs="Arial"/>
          <w:w w:val="110"/>
        </w:rPr>
        <w:t>)</w:t>
      </w:r>
      <w:r w:rsidR="00F04B24">
        <w:rPr>
          <w:rFonts w:ascii="Arial" w:hAnsi="Arial" w:cs="Arial"/>
          <w:w w:val="110"/>
        </w:rPr>
        <w:t xml:space="preserve"> concludes: </w:t>
      </w:r>
      <w:r w:rsidR="00F04B24" w:rsidRPr="0050383E">
        <w:rPr>
          <w:rFonts w:ascii="Arial" w:hAnsi="Arial" w:cs="Arial"/>
          <w:w w:val="115"/>
        </w:rPr>
        <w:t>“after examining the literature on the experience in other jurisdictions and modelling what the ramifications would be in converting a large Canadian DB plan to DC, we found that none of the stakeholders would ultimately be better off.”</w:t>
      </w:r>
    </w:p>
    <w:p w:rsidR="00153CF7" w:rsidRPr="0050383E" w:rsidRDefault="00F04B24" w:rsidP="0050383E">
      <w:pPr>
        <w:pStyle w:val="BodyText"/>
        <w:spacing w:after="120" w:line="276" w:lineRule="auto"/>
        <w:ind w:left="57"/>
        <w:rPr>
          <w:rFonts w:ascii="Arial" w:hAnsi="Arial" w:cs="Arial"/>
        </w:rPr>
      </w:pPr>
      <w:r w:rsidRPr="0050383E">
        <w:rPr>
          <w:rFonts w:ascii="Arial" w:hAnsi="Arial" w:cs="Arial"/>
          <w:w w:val="110"/>
        </w:rPr>
        <w:t xml:space="preserve">I attach a two page </w:t>
      </w:r>
      <w:r w:rsidR="0050383E">
        <w:rPr>
          <w:rFonts w:ascii="Arial" w:hAnsi="Arial" w:cs="Arial"/>
          <w:w w:val="110"/>
        </w:rPr>
        <w:t xml:space="preserve">summary; the full paper is here: </w:t>
      </w:r>
      <w:r w:rsidRPr="0050383E">
        <w:rPr>
          <w:rFonts w:ascii="Arial" w:hAnsi="Arial" w:cs="Arial"/>
          <w:color w:val="0000EE"/>
          <w:w w:val="110"/>
          <w:u w:val="single" w:color="0000EE"/>
        </w:rPr>
        <w:t>https://cpplc.files.wordpress.com/2014/09/db-vs-dc_plans_research-paper_2015-errata.pdf</w:t>
      </w:r>
    </w:p>
    <w:p w:rsidR="00153CF7" w:rsidRDefault="00F04B24" w:rsidP="0050383E">
      <w:pPr>
        <w:pStyle w:val="BodyText"/>
        <w:spacing w:after="120" w:line="276" w:lineRule="auto"/>
        <w:ind w:left="57"/>
        <w:rPr>
          <w:rFonts w:ascii="Arial" w:hAnsi="Arial" w:cs="Arial"/>
          <w:w w:val="110"/>
        </w:rPr>
      </w:pPr>
      <w:r>
        <w:rPr>
          <w:rFonts w:ascii="Arial" w:hAnsi="Arial" w:cs="Arial"/>
          <w:w w:val="110"/>
        </w:rPr>
        <w:t>I believe a move to DC-</w:t>
      </w:r>
      <w:r w:rsidRPr="0050383E">
        <w:rPr>
          <w:rFonts w:ascii="Arial" w:hAnsi="Arial" w:cs="Arial"/>
          <w:w w:val="110"/>
        </w:rPr>
        <w:t xml:space="preserve">only is worst for </w:t>
      </w:r>
      <w:r w:rsidR="0050383E">
        <w:rPr>
          <w:rFonts w:ascii="Arial" w:hAnsi="Arial" w:cs="Arial"/>
          <w:w w:val="110"/>
        </w:rPr>
        <w:t xml:space="preserve">our lowest paid (mainly female) </w:t>
      </w:r>
      <w:r w:rsidR="00612F39">
        <w:rPr>
          <w:rFonts w:ascii="Arial" w:hAnsi="Arial" w:cs="Arial"/>
          <w:w w:val="110"/>
        </w:rPr>
        <w:t>academics</w:t>
      </w:r>
      <w:r w:rsidR="00B82F94">
        <w:rPr>
          <w:rFonts w:ascii="Arial" w:hAnsi="Arial" w:cs="Arial"/>
          <w:w w:val="110"/>
        </w:rPr>
        <w:t xml:space="preserve"> and it is highly-desirable to keep</w:t>
      </w:r>
      <w:r w:rsidRPr="0050383E">
        <w:rPr>
          <w:rFonts w:ascii="Arial" w:hAnsi="Arial" w:cs="Arial"/>
          <w:spacing w:val="-3"/>
          <w:w w:val="110"/>
        </w:rPr>
        <w:t xml:space="preserve"> </w:t>
      </w:r>
      <w:r w:rsidR="00391E7C" w:rsidRPr="0050383E">
        <w:rPr>
          <w:rFonts w:ascii="Arial" w:hAnsi="Arial" w:cs="Arial"/>
          <w:w w:val="110"/>
        </w:rPr>
        <w:t>some DB, through cost-</w:t>
      </w:r>
      <w:r w:rsidRPr="0050383E">
        <w:rPr>
          <w:rFonts w:ascii="Arial" w:hAnsi="Arial" w:cs="Arial"/>
          <w:w w:val="110"/>
        </w:rPr>
        <w:t xml:space="preserve">sharing </w:t>
      </w:r>
      <w:r w:rsidR="00391E7C" w:rsidRPr="0050383E">
        <w:rPr>
          <w:rFonts w:ascii="Arial" w:hAnsi="Arial" w:cs="Arial"/>
          <w:w w:val="110"/>
        </w:rPr>
        <w:t>and other</w:t>
      </w:r>
      <w:r w:rsidRPr="0050383E">
        <w:rPr>
          <w:rFonts w:ascii="Arial" w:hAnsi="Arial" w:cs="Arial"/>
          <w:spacing w:val="-9"/>
          <w:w w:val="110"/>
        </w:rPr>
        <w:t xml:space="preserve"> </w:t>
      </w:r>
      <w:r w:rsidRPr="0050383E">
        <w:rPr>
          <w:rFonts w:ascii="Arial" w:hAnsi="Arial" w:cs="Arial"/>
          <w:w w:val="110"/>
        </w:rPr>
        <w:t>adjustments.</w:t>
      </w:r>
    </w:p>
    <w:p w:rsidR="009913D3" w:rsidRPr="009913D3" w:rsidRDefault="009913D3" w:rsidP="009913D3">
      <w:pPr>
        <w:pStyle w:val="BodyText"/>
        <w:spacing w:after="120" w:line="276" w:lineRule="auto"/>
        <w:ind w:left="57"/>
        <w:rPr>
          <w:rFonts w:ascii="Arial" w:hAnsi="Arial" w:cs="Arial"/>
          <w:w w:val="110"/>
        </w:rPr>
      </w:pPr>
      <w:r>
        <w:rPr>
          <w:rFonts w:ascii="Arial" w:hAnsi="Arial" w:cs="Arial"/>
          <w:w w:val="110"/>
        </w:rPr>
        <w:t>The latest actuarial valuation under</w:t>
      </w:r>
      <w:r w:rsidRPr="009913D3">
        <w:rPr>
          <w:rFonts w:ascii="Arial" w:hAnsi="Arial" w:cs="Arial"/>
          <w:w w:val="110"/>
        </w:rPr>
        <w:t xml:space="preserve"> the current</w:t>
      </w:r>
      <w:r>
        <w:rPr>
          <w:rFonts w:ascii="Arial" w:hAnsi="Arial" w:cs="Arial"/>
          <w:w w:val="110"/>
        </w:rPr>
        <w:t xml:space="preserve">, controversial, </w:t>
      </w:r>
      <w:r w:rsidRPr="009913D3">
        <w:rPr>
          <w:rFonts w:ascii="Arial" w:hAnsi="Arial" w:cs="Arial"/>
          <w:w w:val="110"/>
        </w:rPr>
        <w:t>so-called 'derisking' approach increases the deficit and diverts money from teaching and research. T</w:t>
      </w:r>
      <w:r>
        <w:rPr>
          <w:rFonts w:ascii="Arial" w:hAnsi="Arial" w:cs="Arial"/>
          <w:w w:val="110"/>
        </w:rPr>
        <w:t xml:space="preserve">his 'derisking' considers only </w:t>
      </w:r>
      <w:r w:rsidRPr="009913D3">
        <w:rPr>
          <w:rFonts w:ascii="Arial" w:hAnsi="Arial" w:cs="Arial"/>
          <w:w w:val="110"/>
        </w:rPr>
        <w:t>one extreme event, not the full impact on the tax payer and students.</w:t>
      </w:r>
    </w:p>
    <w:p w:rsidR="00153CF7" w:rsidRPr="0050383E" w:rsidRDefault="00AA77FA" w:rsidP="0050383E">
      <w:pPr>
        <w:pStyle w:val="BodyText"/>
        <w:spacing w:after="120" w:line="276" w:lineRule="auto"/>
        <w:ind w:left="57"/>
        <w:rPr>
          <w:rFonts w:ascii="Arial" w:hAnsi="Arial" w:cs="Arial"/>
        </w:rPr>
      </w:pPr>
      <w:r>
        <w:rPr>
          <w:rFonts w:ascii="Arial" w:hAnsi="Arial" w:cs="Arial"/>
          <w:w w:val="110"/>
        </w:rPr>
        <w:t>It would be interesting</w:t>
      </w:r>
      <w:r w:rsidR="00F04B24" w:rsidRPr="0050383E">
        <w:rPr>
          <w:rFonts w:ascii="Arial" w:hAnsi="Arial" w:cs="Arial"/>
          <w:w w:val="110"/>
        </w:rPr>
        <w:t xml:space="preserve"> to know what the impact of, for example, a </w:t>
      </w:r>
      <w:r w:rsidR="00D65655">
        <w:rPr>
          <w:rFonts w:ascii="Arial" w:hAnsi="Arial" w:cs="Arial"/>
          <w:w w:val="110"/>
        </w:rPr>
        <w:t>£</w:t>
      </w:r>
      <w:bookmarkStart w:id="0" w:name="_GoBack"/>
      <w:bookmarkEnd w:id="0"/>
      <w:r w:rsidR="00F04B24" w:rsidRPr="0050383E">
        <w:rPr>
          <w:rFonts w:ascii="Arial" w:hAnsi="Arial" w:cs="Arial"/>
          <w:w w:val="110"/>
        </w:rPr>
        <w:t xml:space="preserve">30K threshold, with 1/80 or 1/85 accrual, a lower cap on adjustment for inflation, and 10% </w:t>
      </w:r>
      <w:r w:rsidR="00F04B24">
        <w:rPr>
          <w:rFonts w:ascii="Arial" w:hAnsi="Arial" w:cs="Arial"/>
          <w:w w:val="110"/>
        </w:rPr>
        <w:t xml:space="preserve">contribution </w:t>
      </w:r>
      <w:r w:rsidR="00F04B24" w:rsidRPr="00F04B24">
        <w:rPr>
          <w:rFonts w:ascii="Arial" w:hAnsi="Arial" w:cs="Arial"/>
          <w:w w:val="110"/>
        </w:rPr>
        <w:t xml:space="preserve">to DC </w:t>
      </w:r>
      <w:r w:rsidR="00F04B24" w:rsidRPr="0050383E">
        <w:rPr>
          <w:rFonts w:ascii="Arial" w:hAnsi="Arial" w:cs="Arial"/>
          <w:w w:val="110"/>
        </w:rPr>
        <w:t xml:space="preserve">above </w:t>
      </w:r>
      <w:r w:rsidR="00F04B24">
        <w:rPr>
          <w:rFonts w:ascii="Arial" w:hAnsi="Arial" w:cs="Arial"/>
          <w:w w:val="110"/>
        </w:rPr>
        <w:t xml:space="preserve">the </w:t>
      </w:r>
      <w:r w:rsidR="00F04B24" w:rsidRPr="0050383E">
        <w:rPr>
          <w:rFonts w:ascii="Arial" w:hAnsi="Arial" w:cs="Arial"/>
          <w:w w:val="110"/>
        </w:rPr>
        <w:t xml:space="preserve">threshold, with </w:t>
      </w:r>
      <w:r w:rsidR="00F04B24">
        <w:rPr>
          <w:rFonts w:ascii="Arial" w:hAnsi="Arial" w:cs="Arial"/>
          <w:w w:val="110"/>
        </w:rPr>
        <w:t xml:space="preserve">the </w:t>
      </w:r>
      <w:r w:rsidR="00F04B24" w:rsidRPr="0050383E">
        <w:rPr>
          <w:rFonts w:ascii="Arial" w:hAnsi="Arial" w:cs="Arial"/>
          <w:w w:val="110"/>
        </w:rPr>
        <w:t>rest for deficit recovery, would be.</w:t>
      </w:r>
    </w:p>
    <w:p w:rsidR="00153CF7" w:rsidRPr="0050383E" w:rsidRDefault="00F04B24" w:rsidP="0050383E">
      <w:pPr>
        <w:pStyle w:val="BodyText"/>
        <w:spacing w:after="120" w:line="276" w:lineRule="auto"/>
        <w:ind w:left="57"/>
        <w:rPr>
          <w:rFonts w:ascii="Arial" w:hAnsi="Arial" w:cs="Arial"/>
        </w:rPr>
      </w:pPr>
      <w:r w:rsidRPr="0050383E">
        <w:rPr>
          <w:rFonts w:ascii="Arial" w:hAnsi="Arial" w:cs="Arial"/>
          <w:w w:val="115"/>
        </w:rPr>
        <w:t>Also,</w:t>
      </w:r>
      <w:r w:rsidRPr="0050383E">
        <w:rPr>
          <w:rFonts w:ascii="Arial" w:hAnsi="Arial" w:cs="Arial"/>
          <w:spacing w:val="-12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if</w:t>
      </w:r>
      <w:r w:rsidRPr="0050383E">
        <w:rPr>
          <w:rFonts w:ascii="Arial" w:hAnsi="Arial" w:cs="Arial"/>
          <w:spacing w:val="-13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USS</w:t>
      </w:r>
      <w:r w:rsidRPr="0050383E">
        <w:rPr>
          <w:rFonts w:ascii="Arial" w:hAnsi="Arial" w:cs="Arial"/>
          <w:spacing w:val="-11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members</w:t>
      </w:r>
      <w:r w:rsidRPr="0050383E">
        <w:rPr>
          <w:rFonts w:ascii="Arial" w:hAnsi="Arial" w:cs="Arial"/>
          <w:spacing w:val="-12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were</w:t>
      </w:r>
      <w:r w:rsidRPr="0050383E">
        <w:rPr>
          <w:rFonts w:ascii="Arial" w:hAnsi="Arial" w:cs="Arial"/>
          <w:spacing w:val="-13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willing</w:t>
      </w:r>
      <w:r w:rsidRPr="0050383E">
        <w:rPr>
          <w:rFonts w:ascii="Arial" w:hAnsi="Arial" w:cs="Arial"/>
          <w:spacing w:val="-11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to</w:t>
      </w:r>
      <w:r w:rsidRPr="0050383E">
        <w:rPr>
          <w:rFonts w:ascii="Arial" w:hAnsi="Arial" w:cs="Arial"/>
          <w:spacing w:val="-12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pay</w:t>
      </w:r>
      <w:r w:rsidRPr="0050383E">
        <w:rPr>
          <w:rFonts w:ascii="Arial" w:hAnsi="Arial" w:cs="Arial"/>
          <w:spacing w:val="-13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1%</w:t>
      </w:r>
      <w:r w:rsidRPr="0050383E">
        <w:rPr>
          <w:rFonts w:ascii="Arial" w:hAnsi="Arial" w:cs="Arial"/>
          <w:spacing w:val="-13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or</w:t>
      </w:r>
      <w:r w:rsidRPr="0050383E">
        <w:rPr>
          <w:rFonts w:ascii="Arial" w:hAnsi="Arial" w:cs="Arial"/>
          <w:spacing w:val="-14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2%</w:t>
      </w:r>
      <w:r w:rsidRPr="0050383E">
        <w:rPr>
          <w:rFonts w:ascii="Arial" w:hAnsi="Arial" w:cs="Arial"/>
          <w:spacing w:val="-13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more</w:t>
      </w:r>
      <w:r w:rsidRPr="0050383E">
        <w:rPr>
          <w:rFonts w:ascii="Arial" w:hAnsi="Arial" w:cs="Arial"/>
          <w:spacing w:val="-13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of</w:t>
      </w:r>
      <w:r w:rsidRPr="0050383E">
        <w:rPr>
          <w:rFonts w:ascii="Arial" w:hAnsi="Arial" w:cs="Arial"/>
          <w:spacing w:val="-13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their</w:t>
      </w:r>
      <w:r w:rsidRPr="0050383E">
        <w:rPr>
          <w:rFonts w:ascii="Arial" w:hAnsi="Arial" w:cs="Arial"/>
          <w:spacing w:val="-12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salaries,</w:t>
      </w:r>
      <w:r w:rsidRPr="0050383E">
        <w:rPr>
          <w:rFonts w:ascii="Arial" w:hAnsi="Arial" w:cs="Arial"/>
          <w:spacing w:val="-14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what</w:t>
      </w:r>
      <w:r w:rsidRPr="0050383E">
        <w:rPr>
          <w:rFonts w:ascii="Arial" w:hAnsi="Arial" w:cs="Arial"/>
          <w:spacing w:val="-13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would</w:t>
      </w:r>
      <w:r w:rsidRPr="0050383E">
        <w:rPr>
          <w:rFonts w:ascii="Arial" w:hAnsi="Arial" w:cs="Arial"/>
          <w:spacing w:val="-14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be</w:t>
      </w:r>
      <w:r w:rsidRPr="0050383E">
        <w:rPr>
          <w:rFonts w:ascii="Arial" w:hAnsi="Arial" w:cs="Arial"/>
          <w:spacing w:val="-13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the</w:t>
      </w:r>
      <w:r w:rsidRPr="0050383E">
        <w:rPr>
          <w:rFonts w:ascii="Arial" w:hAnsi="Arial" w:cs="Arial"/>
          <w:spacing w:val="-13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impact</w:t>
      </w:r>
      <w:r w:rsidRPr="0050383E">
        <w:rPr>
          <w:rFonts w:ascii="Arial" w:hAnsi="Arial" w:cs="Arial"/>
          <w:spacing w:val="-11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under</w:t>
      </w:r>
      <w:r w:rsidRPr="0050383E">
        <w:rPr>
          <w:rFonts w:ascii="Arial" w:hAnsi="Arial" w:cs="Arial"/>
          <w:spacing w:val="-12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the current</w:t>
      </w:r>
      <w:r w:rsidRPr="0050383E">
        <w:rPr>
          <w:rFonts w:ascii="Arial" w:hAnsi="Arial" w:cs="Arial"/>
          <w:spacing w:val="-10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benefits,</w:t>
      </w:r>
      <w:r w:rsidRPr="0050383E">
        <w:rPr>
          <w:rFonts w:ascii="Arial" w:hAnsi="Arial" w:cs="Arial"/>
          <w:spacing w:val="-9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and</w:t>
      </w:r>
      <w:r w:rsidRPr="0050383E">
        <w:rPr>
          <w:rFonts w:ascii="Arial" w:hAnsi="Arial" w:cs="Arial"/>
          <w:spacing w:val="-11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under</w:t>
      </w:r>
      <w:r w:rsidRPr="0050383E">
        <w:rPr>
          <w:rFonts w:ascii="Arial" w:hAnsi="Arial" w:cs="Arial"/>
          <w:spacing w:val="-11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the</w:t>
      </w:r>
      <w:r w:rsidRPr="0050383E">
        <w:rPr>
          <w:rFonts w:ascii="Arial" w:hAnsi="Arial" w:cs="Arial"/>
          <w:spacing w:val="-10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above</w:t>
      </w:r>
      <w:r w:rsidRPr="0050383E">
        <w:rPr>
          <w:rFonts w:ascii="Arial" w:hAnsi="Arial" w:cs="Arial"/>
          <w:spacing w:val="-10"/>
          <w:w w:val="115"/>
        </w:rPr>
        <w:t xml:space="preserve"> </w:t>
      </w:r>
      <w:r w:rsidRPr="0050383E">
        <w:rPr>
          <w:rFonts w:ascii="Arial" w:hAnsi="Arial" w:cs="Arial"/>
          <w:w w:val="115"/>
        </w:rPr>
        <w:t>modifications?</w:t>
      </w:r>
      <w:r w:rsidR="009913D3">
        <w:rPr>
          <w:rFonts w:ascii="Arial" w:hAnsi="Arial" w:cs="Arial"/>
        </w:rPr>
        <w:t xml:space="preserve"> </w:t>
      </w:r>
      <w:r w:rsidR="009913D3">
        <w:rPr>
          <w:rFonts w:ascii="Arial" w:hAnsi="Arial" w:cs="Arial"/>
          <w:w w:val="115"/>
        </w:rPr>
        <w:t>Would the universities</w:t>
      </w:r>
      <w:r w:rsidRPr="0050383E">
        <w:rPr>
          <w:rFonts w:ascii="Arial" w:hAnsi="Arial" w:cs="Arial"/>
          <w:w w:val="115"/>
        </w:rPr>
        <w:t xml:space="preserve"> be willing to contribute 2% or 4% more for a few years if members </w:t>
      </w:r>
      <w:r w:rsidR="009913D3">
        <w:rPr>
          <w:rFonts w:ascii="Arial" w:hAnsi="Arial" w:cs="Arial"/>
          <w:w w:val="115"/>
        </w:rPr>
        <w:t xml:space="preserve">were to </w:t>
      </w:r>
      <w:r w:rsidRPr="0050383E">
        <w:rPr>
          <w:rFonts w:ascii="Arial" w:hAnsi="Arial" w:cs="Arial"/>
          <w:w w:val="115"/>
        </w:rPr>
        <w:t>pay more?</w:t>
      </w:r>
    </w:p>
    <w:p w:rsidR="00391E7C" w:rsidRPr="0050383E" w:rsidRDefault="00391E7C" w:rsidP="0050383E">
      <w:pPr>
        <w:pStyle w:val="BodyText"/>
        <w:spacing w:after="120" w:line="276" w:lineRule="auto"/>
        <w:ind w:left="57"/>
        <w:rPr>
          <w:rFonts w:ascii="Arial" w:hAnsi="Arial" w:cs="Arial"/>
          <w:w w:val="115"/>
        </w:rPr>
      </w:pPr>
    </w:p>
    <w:p w:rsidR="00391E7C" w:rsidRPr="0050383E" w:rsidRDefault="00391E7C" w:rsidP="0050383E">
      <w:pPr>
        <w:pStyle w:val="BodyText"/>
        <w:spacing w:after="120" w:line="276" w:lineRule="auto"/>
        <w:ind w:left="57"/>
        <w:rPr>
          <w:rFonts w:ascii="Arial" w:hAnsi="Arial" w:cs="Arial"/>
        </w:rPr>
      </w:pPr>
      <w:r w:rsidRPr="0050383E">
        <w:rPr>
          <w:rFonts w:ascii="Arial" w:hAnsi="Arial" w:cs="Arial"/>
          <w:w w:val="115"/>
        </w:rPr>
        <w:t>Yours</w:t>
      </w:r>
    </w:p>
    <w:p w:rsidR="00153CF7" w:rsidRPr="0050383E" w:rsidRDefault="00153CF7" w:rsidP="0050383E">
      <w:pPr>
        <w:pStyle w:val="BodyText"/>
        <w:spacing w:after="120"/>
        <w:ind w:left="57"/>
        <w:rPr>
          <w:rFonts w:ascii="Arial" w:hAnsi="Arial" w:cs="Arial"/>
          <w:sz w:val="20"/>
        </w:rPr>
      </w:pPr>
    </w:p>
    <w:sectPr w:rsidR="00153CF7" w:rsidRPr="0050383E" w:rsidSect="0050383E">
      <w:pgSz w:w="11900" w:h="16840"/>
      <w:pgMar w:top="1440" w:right="1440" w:bottom="1440" w:left="144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2"/>
  </w:compat>
  <w:rsids>
    <w:rsidRoot w:val="00153CF7"/>
    <w:rsid w:val="00153CF7"/>
    <w:rsid w:val="00391E7C"/>
    <w:rsid w:val="0050383E"/>
    <w:rsid w:val="00612F39"/>
    <w:rsid w:val="009913D3"/>
    <w:rsid w:val="00AA77FA"/>
    <w:rsid w:val="00B82F94"/>
    <w:rsid w:val="00D65655"/>
    <w:rsid w:val="00E60E29"/>
    <w:rsid w:val="00F04B24"/>
    <w:rsid w:val="00FA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ahoma" w:eastAsia="Tahoma" w:hAnsi="Tahoma" w:cs="Tahoma"/>
    </w:rPr>
  </w:style>
  <w:style w:type="paragraph" w:styleId="Heading1">
    <w:name w:val="heading 1"/>
    <w:basedOn w:val="Normal"/>
    <w:uiPriority w:val="1"/>
    <w:qFormat/>
    <w:pPr>
      <w:ind w:left="-1"/>
      <w:outlineLvl w:val="0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391E7C"/>
    <w:rPr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1E7C"/>
    <w:rPr>
      <w:rFonts w:ascii="Tahoma" w:eastAsia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Fwd: Paying more - Jacka, Saul</vt:lpstr>
    </vt:vector>
  </TitlesOfParts>
  <Company/>
  <LinksUpToDate>false</LinksUpToDate>
  <CharactersWithSpaces>1801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Fwd: Paying more - Jacka, Saul</dc:title>
  <dc:creator>saul</dc:creator>
  <cp:lastModifiedBy>Saul Jacka</cp:lastModifiedBy>
  <cp:revision>10</cp:revision>
  <dcterms:created xsi:type="dcterms:W3CDTF">2018-01-25T15:26:00Z</dcterms:created>
  <dcterms:modified xsi:type="dcterms:W3CDTF">2018-01-25T18:37:00Z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2018-01-25T00:00:00Z</vt:filetime>
  </property>
</Properties>
</file>