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EFEE15" w14:textId="0658A775" w:rsidR="003B768B" w:rsidRDefault="003B768B" w:rsidP="003B768B">
      <w:pPr>
        <w:autoSpaceDE w:val="0"/>
        <w:autoSpaceDN w:val="0"/>
        <w:adjustRightInd w:val="0"/>
        <w:jc w:val="both"/>
        <w:rPr>
          <w:rFonts w:ascii="Times New Roman" w:hAnsi="Times New Roman" w:cs="Times New Roman"/>
          <w:b/>
          <w:bCs/>
          <w:color w:val="000000" w:themeColor="text1"/>
        </w:rPr>
      </w:pPr>
      <w:r>
        <w:rPr>
          <w:rFonts w:ascii="Times New Roman" w:hAnsi="Times New Roman" w:cs="Times New Roman"/>
          <w:b/>
          <w:bCs/>
          <w:noProof/>
          <w:color w:val="000000" w:themeColor="text1"/>
          <w:lang w:eastAsia="en-GB"/>
        </w:rPr>
        <w:drawing>
          <wp:anchor distT="0" distB="0" distL="114300" distR="114300" simplePos="0" relativeHeight="251658240" behindDoc="0" locked="0" layoutInCell="1" allowOverlap="1" wp14:anchorId="659401B4" wp14:editId="679BD62A">
            <wp:simplePos x="0" y="0"/>
            <wp:positionH relativeFrom="page">
              <wp:align>left</wp:align>
            </wp:positionH>
            <wp:positionV relativeFrom="paragraph">
              <wp:posOffset>-914400</wp:posOffset>
            </wp:positionV>
            <wp:extent cx="4762500" cy="135747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urOMA_at_Warwick_logo_FINAL.jpg"/>
                    <pic:cNvPicPr/>
                  </pic:nvPicPr>
                  <pic:blipFill>
                    <a:blip r:embed="rId4" cstate="hqprint">
                      <a:extLst>
                        <a:ext uri="{28A0092B-C50C-407E-A947-70E740481C1C}">
                          <a14:useLocalDpi xmlns:a14="http://schemas.microsoft.com/office/drawing/2010/main" val="0"/>
                        </a:ext>
                      </a:extLst>
                    </a:blip>
                    <a:stretch>
                      <a:fillRect/>
                    </a:stretch>
                  </pic:blipFill>
                  <pic:spPr>
                    <a:xfrm>
                      <a:off x="0" y="0"/>
                      <a:ext cx="4785937" cy="1364151"/>
                    </a:xfrm>
                    <a:prstGeom prst="rect">
                      <a:avLst/>
                    </a:prstGeom>
                  </pic:spPr>
                </pic:pic>
              </a:graphicData>
            </a:graphic>
            <wp14:sizeRelH relativeFrom="margin">
              <wp14:pctWidth>0</wp14:pctWidth>
            </wp14:sizeRelH>
            <wp14:sizeRelV relativeFrom="margin">
              <wp14:pctHeight>0</wp14:pctHeight>
            </wp14:sizeRelV>
          </wp:anchor>
        </w:drawing>
      </w:r>
    </w:p>
    <w:p w14:paraId="72B27BD8" w14:textId="6DF25FF8" w:rsidR="003B768B" w:rsidRDefault="003B768B" w:rsidP="003B768B">
      <w:pPr>
        <w:autoSpaceDE w:val="0"/>
        <w:autoSpaceDN w:val="0"/>
        <w:adjustRightInd w:val="0"/>
        <w:jc w:val="both"/>
        <w:rPr>
          <w:rFonts w:ascii="Times New Roman" w:hAnsi="Times New Roman" w:cs="Times New Roman"/>
          <w:b/>
          <w:bCs/>
          <w:color w:val="000000" w:themeColor="text1"/>
        </w:rPr>
      </w:pPr>
    </w:p>
    <w:p w14:paraId="4A5161A7" w14:textId="77777777" w:rsidR="003B768B" w:rsidRDefault="003B768B" w:rsidP="003B768B">
      <w:pPr>
        <w:autoSpaceDE w:val="0"/>
        <w:autoSpaceDN w:val="0"/>
        <w:adjustRightInd w:val="0"/>
        <w:jc w:val="both"/>
        <w:rPr>
          <w:rFonts w:ascii="Times New Roman" w:hAnsi="Times New Roman" w:cs="Times New Roman"/>
          <w:b/>
          <w:bCs/>
          <w:color w:val="000000" w:themeColor="text1"/>
        </w:rPr>
      </w:pPr>
    </w:p>
    <w:p w14:paraId="302B12CC" w14:textId="77777777" w:rsidR="003B768B" w:rsidRDefault="003B768B" w:rsidP="003B768B">
      <w:pPr>
        <w:autoSpaceDE w:val="0"/>
        <w:autoSpaceDN w:val="0"/>
        <w:adjustRightInd w:val="0"/>
        <w:jc w:val="both"/>
        <w:rPr>
          <w:rFonts w:ascii="Times New Roman" w:hAnsi="Times New Roman" w:cs="Times New Roman"/>
          <w:b/>
          <w:bCs/>
          <w:color w:val="000000" w:themeColor="text1"/>
        </w:rPr>
      </w:pPr>
    </w:p>
    <w:p w14:paraId="3DF5AB2D" w14:textId="6250A067" w:rsidR="008412E1" w:rsidRPr="008412E1" w:rsidRDefault="008412E1" w:rsidP="003B768B">
      <w:pPr>
        <w:autoSpaceDE w:val="0"/>
        <w:autoSpaceDN w:val="0"/>
        <w:adjustRightInd w:val="0"/>
        <w:jc w:val="both"/>
        <w:rPr>
          <w:b/>
          <w:iCs/>
          <w:sz w:val="28"/>
          <w:szCs w:val="20"/>
        </w:rPr>
      </w:pPr>
      <w:r w:rsidRPr="008412E1">
        <w:rPr>
          <w:b/>
          <w:iCs/>
          <w:sz w:val="28"/>
          <w:szCs w:val="20"/>
        </w:rPr>
        <w:t xml:space="preserve">Paolo </w:t>
      </w:r>
      <w:proofErr w:type="spellStart"/>
      <w:r w:rsidRPr="008412E1">
        <w:rPr>
          <w:b/>
          <w:iCs/>
          <w:sz w:val="28"/>
          <w:szCs w:val="20"/>
        </w:rPr>
        <w:t>Taticchi</w:t>
      </w:r>
      <w:proofErr w:type="spellEnd"/>
    </w:p>
    <w:p w14:paraId="4A26868E" w14:textId="77777777" w:rsidR="008412E1" w:rsidRPr="008412E1" w:rsidRDefault="008412E1" w:rsidP="003B768B">
      <w:pPr>
        <w:autoSpaceDE w:val="0"/>
        <w:autoSpaceDN w:val="0"/>
        <w:adjustRightInd w:val="0"/>
        <w:jc w:val="both"/>
        <w:rPr>
          <w:rFonts w:ascii="Times New Roman" w:hAnsi="Times New Roman" w:cs="Times New Roman"/>
          <w:b/>
          <w:bCs/>
          <w:color w:val="000000" w:themeColor="text1"/>
          <w:sz w:val="32"/>
        </w:rPr>
      </w:pPr>
      <w:bookmarkStart w:id="0" w:name="_GoBack"/>
      <w:bookmarkEnd w:id="0"/>
    </w:p>
    <w:p w14:paraId="67260C36" w14:textId="77777777" w:rsidR="008412E1" w:rsidRPr="008412E1" w:rsidRDefault="008412E1" w:rsidP="008412E1">
      <w:pPr>
        <w:rPr>
          <w:sz w:val="32"/>
        </w:rPr>
      </w:pPr>
      <w:r w:rsidRPr="008412E1">
        <w:rPr>
          <w:i/>
          <w:iCs/>
          <w:szCs w:val="20"/>
        </w:rPr>
        <w:t xml:space="preserve">Paolo </w:t>
      </w:r>
      <w:proofErr w:type="spellStart"/>
      <w:r w:rsidRPr="008412E1">
        <w:rPr>
          <w:i/>
          <w:iCs/>
          <w:szCs w:val="20"/>
        </w:rPr>
        <w:t>Taticchi</w:t>
      </w:r>
      <w:proofErr w:type="spellEnd"/>
      <w:r w:rsidRPr="008412E1">
        <w:rPr>
          <w:i/>
          <w:iCs/>
          <w:szCs w:val="20"/>
        </w:rPr>
        <w:t xml:space="preserve"> is Professorial Teaching Fellow in Management &amp; Sustainability at Imperial College Business School, where he is also Director of Global Student Experience. He teaches modules on sustainability and competitive advantage, strategy, global operations and projects, and the future of cities. Paolo formerly served as Director of the school’s top-ranked MSc Management and Global Online MBA. In the recent years he has visited and hold teaching appointments in top business schools like EADA, ESAN, and NYU. He has teaching experience in 14 countries in total and is highly recognised for his work in the fields of MBAs, online education and international. Paolo’s research on performance measurement and management, business networks, and corporate sustainability is internationally recognized. He has authored over 50 published academic journal articles, and edited and co-authored the books Business Performance Measurement and Management: New Contexts, Themes and Challenges and Corporate Sustainability published by Springer. Today, he serves in the advisory board of influential organisations Paolo is also active in the entrepreneurial space, co-founding three firms in the fields of engineering and consultancy. His projects, quotes and opinions have been featured over 200 times in media outlets like The Financial Times, Forbes, The Telegraph, </w:t>
      </w:r>
      <w:proofErr w:type="spellStart"/>
      <w:r w:rsidRPr="008412E1">
        <w:rPr>
          <w:i/>
          <w:iCs/>
          <w:szCs w:val="20"/>
        </w:rPr>
        <w:t>Semana</w:t>
      </w:r>
      <w:proofErr w:type="spellEnd"/>
      <w:r w:rsidRPr="008412E1">
        <w:rPr>
          <w:i/>
          <w:iCs/>
          <w:szCs w:val="20"/>
        </w:rPr>
        <w:t xml:space="preserve"> </w:t>
      </w:r>
      <w:proofErr w:type="spellStart"/>
      <w:r w:rsidRPr="008412E1">
        <w:rPr>
          <w:i/>
          <w:iCs/>
          <w:szCs w:val="20"/>
        </w:rPr>
        <w:t>Sostenible</w:t>
      </w:r>
      <w:proofErr w:type="spellEnd"/>
      <w:r w:rsidRPr="008412E1">
        <w:rPr>
          <w:i/>
          <w:iCs/>
          <w:szCs w:val="20"/>
        </w:rPr>
        <w:t xml:space="preserve">, La </w:t>
      </w:r>
      <w:proofErr w:type="spellStart"/>
      <w:r w:rsidRPr="008412E1">
        <w:rPr>
          <w:i/>
          <w:iCs/>
          <w:szCs w:val="20"/>
        </w:rPr>
        <w:t>Republica</w:t>
      </w:r>
      <w:proofErr w:type="spellEnd"/>
      <w:r w:rsidRPr="008412E1">
        <w:rPr>
          <w:i/>
          <w:iCs/>
          <w:szCs w:val="20"/>
        </w:rPr>
        <w:t xml:space="preserve">, Inspire, Sole 24 Ore, La </w:t>
      </w:r>
      <w:proofErr w:type="spellStart"/>
      <w:r w:rsidRPr="008412E1">
        <w:rPr>
          <w:i/>
          <w:iCs/>
          <w:szCs w:val="20"/>
        </w:rPr>
        <w:t>Nazione</w:t>
      </w:r>
      <w:proofErr w:type="spellEnd"/>
      <w:r w:rsidRPr="008412E1">
        <w:rPr>
          <w:i/>
          <w:iCs/>
          <w:szCs w:val="20"/>
        </w:rPr>
        <w:t xml:space="preserve">, </w:t>
      </w:r>
      <w:proofErr w:type="spellStart"/>
      <w:r w:rsidRPr="008412E1">
        <w:rPr>
          <w:i/>
          <w:iCs/>
          <w:szCs w:val="20"/>
        </w:rPr>
        <w:t>Corriere</w:t>
      </w:r>
      <w:proofErr w:type="spellEnd"/>
      <w:r w:rsidRPr="008412E1">
        <w:rPr>
          <w:i/>
          <w:iCs/>
          <w:szCs w:val="20"/>
        </w:rPr>
        <w:t xml:space="preserve"> </w:t>
      </w:r>
      <w:proofErr w:type="spellStart"/>
      <w:r w:rsidRPr="008412E1">
        <w:rPr>
          <w:i/>
          <w:iCs/>
          <w:szCs w:val="20"/>
        </w:rPr>
        <w:t>della</w:t>
      </w:r>
      <w:proofErr w:type="spellEnd"/>
      <w:r w:rsidRPr="008412E1">
        <w:rPr>
          <w:i/>
          <w:iCs/>
          <w:szCs w:val="20"/>
        </w:rPr>
        <w:t xml:space="preserve"> Sera, La Stampa, RAI, Sky News, Sky News Radio, </w:t>
      </w:r>
      <w:proofErr w:type="spellStart"/>
      <w:r w:rsidRPr="008412E1">
        <w:rPr>
          <w:i/>
          <w:iCs/>
          <w:szCs w:val="20"/>
        </w:rPr>
        <w:t>Mediaset</w:t>
      </w:r>
      <w:proofErr w:type="spellEnd"/>
      <w:r w:rsidRPr="008412E1">
        <w:rPr>
          <w:i/>
          <w:iCs/>
          <w:szCs w:val="20"/>
        </w:rPr>
        <w:t>, and CNN. In 2018, Paolo was chosen as one of Poets &amp; Quants’ top 40 business school professors under the age of 40, after being nominated by 100 staff and students at Imperial. In the same year, Paolo received the title of Knight of the Order of Merit of the Italian Republic. In 2019, Paolo received the “Talented Young Italian Award” from the Italian Chamber of Commerce and Industry in the UK.</w:t>
      </w:r>
      <w:r w:rsidRPr="008412E1">
        <w:rPr>
          <w:sz w:val="32"/>
        </w:rPr>
        <w:t xml:space="preserve"> </w:t>
      </w:r>
    </w:p>
    <w:p w14:paraId="7146BC3D" w14:textId="77777777" w:rsidR="008412E1" w:rsidRDefault="008412E1" w:rsidP="003B768B">
      <w:pPr>
        <w:autoSpaceDE w:val="0"/>
        <w:autoSpaceDN w:val="0"/>
        <w:adjustRightInd w:val="0"/>
        <w:jc w:val="both"/>
        <w:rPr>
          <w:rFonts w:ascii="Times New Roman" w:hAnsi="Times New Roman" w:cs="Times New Roman"/>
          <w:b/>
          <w:bCs/>
          <w:color w:val="000000" w:themeColor="text1"/>
        </w:rPr>
      </w:pPr>
    </w:p>
    <w:sectPr w:rsidR="008412E1" w:rsidSect="009F724E">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B6A"/>
    <w:rsid w:val="0014239E"/>
    <w:rsid w:val="00206DED"/>
    <w:rsid w:val="003B768B"/>
    <w:rsid w:val="003C5C88"/>
    <w:rsid w:val="003D765F"/>
    <w:rsid w:val="003E5704"/>
    <w:rsid w:val="00537205"/>
    <w:rsid w:val="005634FF"/>
    <w:rsid w:val="00662B6A"/>
    <w:rsid w:val="007132C1"/>
    <w:rsid w:val="008412E1"/>
    <w:rsid w:val="009F724E"/>
    <w:rsid w:val="00AE7EC1"/>
    <w:rsid w:val="00C81090"/>
    <w:rsid w:val="00CD5A64"/>
    <w:rsid w:val="00DA027F"/>
    <w:rsid w:val="00E14EA0"/>
    <w:rsid w:val="00E43560"/>
    <w:rsid w:val="00ED5C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668D2"/>
  <w14:defaultImageDpi w14:val="32767"/>
  <w15:chartTrackingRefBased/>
  <w15:docId w15:val="{F4791F04-81E8-C747-90DC-447DEC4BF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7987079">
      <w:bodyDiv w:val="1"/>
      <w:marLeft w:val="0"/>
      <w:marRight w:val="0"/>
      <w:marTop w:val="0"/>
      <w:marBottom w:val="0"/>
      <w:divBdr>
        <w:top w:val="none" w:sz="0" w:space="0" w:color="auto"/>
        <w:left w:val="none" w:sz="0" w:space="0" w:color="auto"/>
        <w:bottom w:val="none" w:sz="0" w:space="0" w:color="auto"/>
        <w:right w:val="none" w:sz="0" w:space="0" w:color="auto"/>
      </w:divBdr>
    </w:div>
    <w:div w:id="1881815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1637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Johnson</dc:creator>
  <cp:keywords/>
  <dc:description/>
  <cp:lastModifiedBy>Alexandros Zafeiriadis</cp:lastModifiedBy>
  <cp:revision>2</cp:revision>
  <cp:lastPrinted>2020-06-23T17:03:00Z</cp:lastPrinted>
  <dcterms:created xsi:type="dcterms:W3CDTF">2020-06-25T09:37:00Z</dcterms:created>
  <dcterms:modified xsi:type="dcterms:W3CDTF">2020-06-25T09:37:00Z</dcterms:modified>
</cp:coreProperties>
</file>