
<file path=[Content_Types].xml><?xml version="1.0" encoding="utf-8"?>
<Types xmlns="http://schemas.openxmlformats.org/package/2006/content-types"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docProps/core.xml" ContentType="application/vnd.openxmlformats-package.core-properties+xml"/>
  <Override PartName="/word/settings.xml" ContentType="application/vnd.openxmlformats-officedocument.wordprocessingml.settings+xml"/>
  <Default Extension="xml" ContentType="application/xml"/>
  <Override PartName="/word/numbering.xml" ContentType="application/vnd.openxmlformats-officedocument.wordprocessingml.numbering+xml"/>
  <Override PartName="/word/theme/theme1.xml" ContentType="application/vnd.openxmlformats-officedocument.theme+xml"/>
  <Override PartName="/word/document.xml" ContentType="application/vnd.openxmlformats-officedocument.wordprocessingml.document.main+xml"/>
  <Default Extension="jpeg" ContentType="image/jpeg"/>
  <Override PartName="/docProps/app.xml" ContentType="application/vnd.openxmlformats-officedocument.extended-properties+xml"/>
  <Override PartName="/word/fontTable.xml" ContentType="application/vnd.openxmlformats-officedocument.wordprocessingml.fontTable+xml"/>
  <Default Extension="rels" ContentType="application/vnd.openxmlformats-package.relationships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Relationship Id="rId3" Type="http://schemas.openxmlformats.org/package/2006/relationships/metadata/core-properties" Target="docProps/core.xml"/></Relationships>
</file>

<file path=word/document.xml><?xml version="1.0" encoding="utf-8"?>
<w:document xmlns:mo="http://schemas.microsoft.com/office/mac/office/2008/main" xmlns:ve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E315E" w:rsidRPr="00BE315E" w:rsidRDefault="00BE315E" w:rsidP="00BE315E">
      <w:pPr>
        <w:rPr>
          <w:rFonts w:asciiTheme="minorHAnsi" w:eastAsiaTheme="minorHAnsi" w:hAnsiTheme="minorHAnsi" w:cstheme="minorBidi"/>
          <w:lang w:eastAsia="en-US"/>
        </w:rPr>
      </w:pPr>
      <w:proofErr w:type="gramStart"/>
      <w:r w:rsidRPr="00BE315E">
        <w:rPr>
          <w:rFonts w:asciiTheme="minorHAnsi" w:eastAsiaTheme="minorHAnsi" w:hAnsiTheme="minorHAnsi" w:cstheme="minorBidi"/>
          <w:color w:val="353535"/>
          <w:szCs w:val="14"/>
          <w:lang w:eastAsia="en-US"/>
        </w:rPr>
        <w:t>Jaber F. Gubrium, James A. Holstein, Amir B. Marvasti, &amp; Karyn D. McKinney (Eds.).</w:t>
      </w:r>
      <w:proofErr w:type="gramEnd"/>
      <w:r w:rsidRPr="00BE315E">
        <w:rPr>
          <w:rFonts w:asciiTheme="minorHAnsi" w:eastAsiaTheme="minorHAnsi" w:hAnsiTheme="minorHAnsi" w:cstheme="minorBidi"/>
          <w:color w:val="353535"/>
          <w:szCs w:val="14"/>
          <w:lang w:eastAsia="en-US"/>
        </w:rPr>
        <w:t xml:space="preserve"> (2012).</w:t>
      </w:r>
      <w:r w:rsidRPr="00BE315E">
        <w:rPr>
          <w:rFonts w:asciiTheme="minorHAnsi" w:eastAsiaTheme="minorHAnsi" w:hAnsiTheme="minorHAnsi" w:cstheme="minorBidi"/>
          <w:color w:val="353535"/>
          <w:lang w:eastAsia="en-US"/>
        </w:rPr>
        <w:t> </w:t>
      </w:r>
      <w:r w:rsidRPr="00BE315E">
        <w:rPr>
          <w:rFonts w:asciiTheme="minorHAnsi" w:eastAsiaTheme="minorHAnsi" w:hAnsiTheme="minorHAnsi" w:cstheme="minorBidi"/>
          <w:i/>
          <w:color w:val="353535"/>
          <w:szCs w:val="14"/>
          <w:lang w:eastAsia="en-US"/>
        </w:rPr>
        <w:t>The SAGE handbook of interview research: The complexity of the craft.</w:t>
      </w:r>
      <w:r w:rsidRPr="00BE315E">
        <w:rPr>
          <w:rFonts w:asciiTheme="minorHAnsi" w:eastAsiaTheme="minorHAnsi" w:hAnsiTheme="minorHAnsi" w:cstheme="minorBidi"/>
          <w:color w:val="353535"/>
          <w:lang w:eastAsia="en-US"/>
        </w:rPr>
        <w:t> </w:t>
      </w:r>
      <w:r w:rsidRPr="00BE315E">
        <w:rPr>
          <w:rFonts w:asciiTheme="minorHAnsi" w:eastAsiaTheme="minorHAnsi" w:hAnsiTheme="minorHAnsi" w:cstheme="minorBidi"/>
          <w:color w:val="353535"/>
          <w:szCs w:val="14"/>
          <w:lang w:eastAsia="en-US"/>
        </w:rPr>
        <w:t>(2</w:t>
      </w:r>
      <w:r w:rsidRPr="00BE315E">
        <w:rPr>
          <w:rFonts w:asciiTheme="minorHAnsi" w:eastAsiaTheme="minorHAnsi" w:hAnsiTheme="minorHAnsi" w:cstheme="minorBidi"/>
          <w:color w:val="353535"/>
          <w:vertAlign w:val="superscript"/>
          <w:lang w:eastAsia="en-US"/>
        </w:rPr>
        <w:t>nd</w:t>
      </w:r>
      <w:r w:rsidRPr="00BE315E">
        <w:rPr>
          <w:rFonts w:asciiTheme="minorHAnsi" w:eastAsiaTheme="minorHAnsi" w:hAnsiTheme="minorHAnsi" w:cstheme="minorBidi"/>
          <w:color w:val="353535"/>
          <w:lang w:eastAsia="en-US"/>
        </w:rPr>
        <w:t> </w:t>
      </w:r>
      <w:r w:rsidRPr="00BE315E">
        <w:rPr>
          <w:rFonts w:asciiTheme="minorHAnsi" w:eastAsiaTheme="minorHAnsi" w:hAnsiTheme="minorHAnsi" w:cstheme="minorBidi"/>
          <w:color w:val="353535"/>
          <w:szCs w:val="14"/>
          <w:lang w:eastAsia="en-US"/>
        </w:rPr>
        <w:t>ed.). Thousand Oaks, CA: SAGE Publications, Inc. doi: 10.4135/9781452218403</w:t>
      </w:r>
    </w:p>
    <w:p w:rsidR="00BE315E" w:rsidRPr="00BE315E" w:rsidRDefault="00BE315E" w:rsidP="00BE315E">
      <w:pPr>
        <w:rPr>
          <w:rFonts w:asciiTheme="minorHAnsi" w:hAnsiTheme="minorHAnsi"/>
          <w:color w:val="353535"/>
          <w:szCs w:val="19"/>
          <w:lang w:eastAsia="en-US"/>
        </w:rPr>
      </w:pPr>
    </w:p>
    <w:p w:rsidR="00BE315E" w:rsidRPr="00BE315E" w:rsidRDefault="00BE315E" w:rsidP="00BE315E">
      <w:pPr>
        <w:rPr>
          <w:rFonts w:asciiTheme="minorHAnsi" w:hAnsiTheme="minorHAnsi"/>
          <w:color w:val="353535"/>
          <w:szCs w:val="19"/>
          <w:lang w:eastAsia="en-US"/>
        </w:rPr>
      </w:pPr>
      <w:r w:rsidRPr="00BE315E">
        <w:rPr>
          <w:rFonts w:asciiTheme="minorHAnsi" w:hAnsiTheme="minorHAnsi"/>
          <w:color w:val="353535"/>
          <w:szCs w:val="19"/>
          <w:lang w:eastAsia="en-US"/>
        </w:rPr>
        <w:t>This comprehensive and recent publication contains the following contributions:</w:t>
      </w:r>
    </w:p>
    <w:p w:rsidR="00BE315E" w:rsidRPr="00BE315E" w:rsidRDefault="00BE315E" w:rsidP="00BE315E">
      <w:pPr>
        <w:numPr>
          <w:ilvl w:val="0"/>
          <w:numId w:val="34"/>
        </w:numPr>
        <w:ind w:left="120"/>
        <w:rPr>
          <w:rFonts w:asciiTheme="minorHAnsi" w:eastAsiaTheme="minorHAnsi" w:hAnsiTheme="minorHAnsi" w:cstheme="minorBidi"/>
          <w:bCs/>
          <w:color w:val="353535"/>
          <w:szCs w:val="15"/>
          <w:lang w:eastAsia="en-US"/>
        </w:rPr>
      </w:pPr>
      <w:hyperlink r:id="rId5" w:history="1">
        <w:r w:rsidRPr="00BE315E">
          <w:rPr>
            <w:rFonts w:asciiTheme="minorHAnsi" w:eastAsiaTheme="minorHAnsi" w:hAnsiTheme="minorHAnsi"/>
            <w:bCs/>
            <w:color w:val="0853A6"/>
            <w:u w:val="single"/>
            <w:lang w:eastAsia="en-US"/>
          </w:rPr>
          <w:t>Introduction: The Complexity of the Craft</w:t>
        </w:r>
      </w:hyperlink>
    </w:p>
    <w:p w:rsidR="00BE315E" w:rsidRPr="00BE315E" w:rsidRDefault="00BE315E" w:rsidP="00BE315E">
      <w:pPr>
        <w:numPr>
          <w:ilvl w:val="0"/>
          <w:numId w:val="34"/>
        </w:numPr>
        <w:spacing w:line="180" w:lineRule="atLeast"/>
        <w:ind w:left="110"/>
        <w:rPr>
          <w:rFonts w:asciiTheme="minorHAnsi" w:eastAsiaTheme="minorHAnsi" w:hAnsiTheme="minorHAnsi" w:cstheme="minorBidi"/>
          <w:bCs/>
          <w:color w:val="353535"/>
          <w:szCs w:val="12"/>
          <w:lang w:eastAsia="en-US"/>
        </w:rPr>
      </w:pPr>
      <w:r w:rsidRPr="00BE315E">
        <w:rPr>
          <w:rFonts w:asciiTheme="minorHAnsi" w:eastAsiaTheme="minorHAnsi" w:hAnsiTheme="minorHAnsi" w:cstheme="minorBidi"/>
          <w:bCs/>
          <w:color w:val="353535"/>
          <w:szCs w:val="12"/>
          <w:lang w:eastAsia="en-US"/>
        </w:rPr>
        <w:t>Jaber F. Gubrium</w:t>
      </w:r>
    </w:p>
    <w:p w:rsidR="00BE315E" w:rsidRPr="00BE315E" w:rsidRDefault="00BE315E" w:rsidP="00BE315E">
      <w:pPr>
        <w:numPr>
          <w:ilvl w:val="0"/>
          <w:numId w:val="34"/>
        </w:numPr>
        <w:spacing w:line="180" w:lineRule="atLeast"/>
        <w:ind w:left="110"/>
        <w:rPr>
          <w:rFonts w:asciiTheme="minorHAnsi" w:eastAsiaTheme="minorHAnsi" w:hAnsiTheme="minorHAnsi" w:cstheme="minorBidi"/>
          <w:bCs/>
          <w:color w:val="353535"/>
          <w:szCs w:val="12"/>
          <w:lang w:eastAsia="en-US"/>
        </w:rPr>
      </w:pPr>
      <w:r w:rsidRPr="00BE315E">
        <w:rPr>
          <w:rFonts w:asciiTheme="minorHAnsi" w:eastAsiaTheme="minorHAnsi" w:hAnsiTheme="minorHAnsi" w:cstheme="minorBidi"/>
          <w:bCs/>
          <w:color w:val="353535"/>
          <w:szCs w:val="12"/>
          <w:lang w:eastAsia="en-US"/>
        </w:rPr>
        <w:t>James A. Holstein</w:t>
      </w:r>
    </w:p>
    <w:p w:rsidR="00BE315E" w:rsidRPr="00BE315E" w:rsidRDefault="00BE315E" w:rsidP="00BE315E">
      <w:pPr>
        <w:numPr>
          <w:ilvl w:val="0"/>
          <w:numId w:val="34"/>
        </w:numPr>
        <w:spacing w:line="180" w:lineRule="atLeast"/>
        <w:ind w:left="110"/>
        <w:rPr>
          <w:rFonts w:asciiTheme="minorHAnsi" w:eastAsiaTheme="minorHAnsi" w:hAnsiTheme="minorHAnsi" w:cstheme="minorBidi"/>
          <w:bCs/>
          <w:color w:val="353535"/>
          <w:szCs w:val="12"/>
          <w:lang w:eastAsia="en-US"/>
        </w:rPr>
      </w:pPr>
      <w:r w:rsidRPr="00BE315E">
        <w:rPr>
          <w:rFonts w:asciiTheme="minorHAnsi" w:eastAsiaTheme="minorHAnsi" w:hAnsiTheme="minorHAnsi" w:cstheme="minorBidi"/>
          <w:bCs/>
          <w:color w:val="353535"/>
          <w:szCs w:val="12"/>
          <w:lang w:eastAsia="en-US"/>
        </w:rPr>
        <w:t>Amir B. Marvasti</w:t>
      </w:r>
    </w:p>
    <w:p w:rsidR="00BE315E" w:rsidRPr="00BE315E" w:rsidRDefault="00BE315E" w:rsidP="00BE315E">
      <w:pPr>
        <w:numPr>
          <w:ilvl w:val="0"/>
          <w:numId w:val="34"/>
        </w:numPr>
        <w:spacing w:line="180" w:lineRule="atLeast"/>
        <w:ind w:left="110"/>
        <w:rPr>
          <w:rFonts w:asciiTheme="minorHAnsi" w:eastAsiaTheme="minorHAnsi" w:hAnsiTheme="minorHAnsi" w:cstheme="minorBidi"/>
          <w:bCs/>
          <w:color w:val="353535"/>
          <w:szCs w:val="12"/>
          <w:lang w:eastAsia="en-US"/>
        </w:rPr>
      </w:pPr>
      <w:r w:rsidRPr="00BE315E">
        <w:rPr>
          <w:rFonts w:asciiTheme="minorHAnsi" w:eastAsiaTheme="minorHAnsi" w:hAnsiTheme="minorHAnsi" w:cstheme="minorBidi"/>
          <w:bCs/>
          <w:color w:val="353535"/>
          <w:szCs w:val="12"/>
          <w:lang w:eastAsia="en-US"/>
        </w:rPr>
        <w:t>Karyn D. McKinney</w:t>
      </w:r>
    </w:p>
    <w:p w:rsidR="00BE315E" w:rsidRPr="00BE315E" w:rsidRDefault="00BE315E" w:rsidP="00BE315E">
      <w:pPr>
        <w:numPr>
          <w:ilvl w:val="0"/>
          <w:numId w:val="34"/>
        </w:numPr>
        <w:ind w:left="120"/>
        <w:rPr>
          <w:rFonts w:asciiTheme="minorHAnsi" w:eastAsiaTheme="minorHAnsi" w:hAnsiTheme="minorHAnsi" w:cstheme="minorBidi"/>
          <w:bCs/>
          <w:color w:val="353535"/>
          <w:szCs w:val="15"/>
          <w:lang w:eastAsia="en-US"/>
        </w:rPr>
      </w:pPr>
      <w:r w:rsidRPr="00BE315E">
        <w:rPr>
          <w:rFonts w:asciiTheme="minorHAnsi" w:eastAsiaTheme="minorHAnsi" w:hAnsiTheme="minorHAnsi" w:cstheme="minorBidi"/>
          <w:bCs/>
          <w:color w:val="353535"/>
          <w:szCs w:val="15"/>
          <w:lang w:eastAsia="en-US"/>
        </w:rPr>
        <w:t>Part I:</w:t>
      </w:r>
      <w:r w:rsidRPr="00BE315E">
        <w:rPr>
          <w:rFonts w:asciiTheme="minorHAnsi" w:eastAsiaTheme="minorHAnsi" w:hAnsiTheme="minorHAnsi" w:cstheme="minorBidi"/>
          <w:bCs/>
          <w:color w:val="353535"/>
          <w:lang w:eastAsia="en-US"/>
        </w:rPr>
        <w:t> </w:t>
      </w:r>
      <w:r w:rsidRPr="00BE315E">
        <w:rPr>
          <w:rFonts w:asciiTheme="minorHAnsi" w:eastAsiaTheme="minorHAnsi" w:hAnsiTheme="minorHAnsi" w:cstheme="minorBidi"/>
          <w:bCs/>
          <w:color w:val="353535"/>
          <w:szCs w:val="15"/>
          <w:lang w:eastAsia="en-US"/>
        </w:rPr>
        <w:t>Interviewing in Context</w:t>
      </w:r>
    </w:p>
    <w:p w:rsidR="00BE315E" w:rsidRPr="00BE315E" w:rsidRDefault="00BE315E" w:rsidP="00BE315E">
      <w:pPr>
        <w:numPr>
          <w:ilvl w:val="1"/>
          <w:numId w:val="34"/>
        </w:numPr>
        <w:ind w:left="240"/>
        <w:rPr>
          <w:rFonts w:asciiTheme="minorHAnsi" w:eastAsiaTheme="minorHAnsi" w:hAnsiTheme="minorHAnsi" w:cstheme="minorBidi"/>
          <w:bCs/>
          <w:color w:val="353535"/>
          <w:szCs w:val="15"/>
          <w:lang w:eastAsia="en-US"/>
        </w:rPr>
      </w:pPr>
      <w:hyperlink r:id="rId6" w:history="1">
        <w:r w:rsidRPr="00BE315E">
          <w:rPr>
            <w:rFonts w:asciiTheme="minorHAnsi" w:eastAsiaTheme="minorHAnsi" w:hAnsiTheme="minorHAnsi"/>
            <w:bCs/>
            <w:color w:val="353535"/>
            <w:lang w:eastAsia="en-US"/>
          </w:rPr>
          <w:t>Chapter 1:</w:t>
        </w:r>
        <w:r w:rsidRPr="00BE315E">
          <w:rPr>
            <w:rFonts w:asciiTheme="minorHAnsi" w:eastAsiaTheme="minorHAnsi" w:hAnsiTheme="minorHAnsi" w:cstheme="minorBidi"/>
            <w:bCs/>
            <w:color w:val="353535"/>
            <w:lang w:eastAsia="en-US"/>
          </w:rPr>
          <w:t> </w:t>
        </w:r>
        <w:r w:rsidRPr="00BE315E">
          <w:rPr>
            <w:rFonts w:asciiTheme="minorHAnsi" w:eastAsiaTheme="minorHAnsi" w:hAnsiTheme="minorHAnsi"/>
            <w:bCs/>
            <w:color w:val="353535"/>
            <w:lang w:eastAsia="en-US"/>
          </w:rPr>
          <w:t>The History of the Interview</w:t>
        </w:r>
      </w:hyperlink>
    </w:p>
    <w:p w:rsidR="00BE315E" w:rsidRPr="00BE315E" w:rsidRDefault="00BE315E" w:rsidP="00BE315E">
      <w:pPr>
        <w:numPr>
          <w:ilvl w:val="1"/>
          <w:numId w:val="34"/>
        </w:numPr>
        <w:spacing w:line="180" w:lineRule="atLeast"/>
        <w:ind w:left="230"/>
        <w:rPr>
          <w:rFonts w:asciiTheme="minorHAnsi" w:eastAsiaTheme="minorHAnsi" w:hAnsiTheme="minorHAnsi" w:cstheme="minorBidi"/>
          <w:bCs/>
          <w:color w:val="353535"/>
          <w:szCs w:val="12"/>
          <w:lang w:eastAsia="en-US"/>
        </w:rPr>
      </w:pPr>
      <w:r w:rsidRPr="00BE315E">
        <w:rPr>
          <w:rFonts w:asciiTheme="minorHAnsi" w:eastAsiaTheme="minorHAnsi" w:hAnsiTheme="minorHAnsi" w:cstheme="minorBidi"/>
          <w:bCs/>
          <w:color w:val="353535"/>
          <w:szCs w:val="12"/>
          <w:lang w:eastAsia="en-US"/>
        </w:rPr>
        <w:t>Jennifer Platt</w:t>
      </w:r>
    </w:p>
    <w:p w:rsidR="00BE315E" w:rsidRPr="00BE315E" w:rsidRDefault="00BE315E" w:rsidP="00BE315E">
      <w:pPr>
        <w:numPr>
          <w:ilvl w:val="1"/>
          <w:numId w:val="34"/>
        </w:numPr>
        <w:ind w:left="240"/>
        <w:rPr>
          <w:rFonts w:asciiTheme="minorHAnsi" w:eastAsiaTheme="minorHAnsi" w:hAnsiTheme="minorHAnsi" w:cstheme="minorBidi"/>
          <w:bCs/>
          <w:color w:val="353535"/>
          <w:szCs w:val="15"/>
          <w:lang w:eastAsia="en-US"/>
        </w:rPr>
      </w:pPr>
      <w:hyperlink r:id="rId7" w:history="1">
        <w:r w:rsidRPr="00BE315E">
          <w:rPr>
            <w:rFonts w:asciiTheme="minorHAnsi" w:eastAsiaTheme="minorHAnsi" w:hAnsiTheme="minorHAnsi"/>
            <w:bCs/>
            <w:color w:val="353535"/>
            <w:lang w:eastAsia="en-US"/>
          </w:rPr>
          <w:t>Chapter 2:</w:t>
        </w:r>
        <w:r w:rsidRPr="00BE315E">
          <w:rPr>
            <w:rFonts w:asciiTheme="minorHAnsi" w:eastAsiaTheme="minorHAnsi" w:hAnsiTheme="minorHAnsi" w:cstheme="minorBidi"/>
            <w:bCs/>
            <w:color w:val="353535"/>
            <w:lang w:eastAsia="en-US"/>
          </w:rPr>
          <w:t> </w:t>
        </w:r>
        <w:r w:rsidRPr="00BE315E">
          <w:rPr>
            <w:rFonts w:asciiTheme="minorHAnsi" w:eastAsiaTheme="minorHAnsi" w:hAnsiTheme="minorHAnsi"/>
            <w:bCs/>
            <w:color w:val="353535"/>
            <w:lang w:eastAsia="en-US"/>
          </w:rPr>
          <w:t>Narrative Practice and the Transformation of Interview Subjectivity</w:t>
        </w:r>
      </w:hyperlink>
    </w:p>
    <w:p w:rsidR="00BE315E" w:rsidRPr="00BE315E" w:rsidRDefault="00BE315E" w:rsidP="00BE315E">
      <w:pPr>
        <w:numPr>
          <w:ilvl w:val="1"/>
          <w:numId w:val="34"/>
        </w:numPr>
        <w:spacing w:line="180" w:lineRule="atLeast"/>
        <w:ind w:left="230"/>
        <w:rPr>
          <w:rFonts w:asciiTheme="minorHAnsi" w:eastAsiaTheme="minorHAnsi" w:hAnsiTheme="minorHAnsi" w:cstheme="minorBidi"/>
          <w:bCs/>
          <w:color w:val="353535"/>
          <w:szCs w:val="12"/>
          <w:lang w:eastAsia="en-US"/>
        </w:rPr>
      </w:pPr>
      <w:r w:rsidRPr="00BE315E">
        <w:rPr>
          <w:rFonts w:asciiTheme="minorHAnsi" w:eastAsiaTheme="minorHAnsi" w:hAnsiTheme="minorHAnsi" w:cstheme="minorBidi"/>
          <w:bCs/>
          <w:color w:val="353535"/>
          <w:szCs w:val="12"/>
          <w:lang w:eastAsia="en-US"/>
        </w:rPr>
        <w:t>Jaber F. Gubrium</w:t>
      </w:r>
    </w:p>
    <w:p w:rsidR="00BE315E" w:rsidRPr="00BE315E" w:rsidRDefault="00BE315E" w:rsidP="00BE315E">
      <w:pPr>
        <w:numPr>
          <w:ilvl w:val="1"/>
          <w:numId w:val="34"/>
        </w:numPr>
        <w:spacing w:line="180" w:lineRule="atLeast"/>
        <w:ind w:left="230"/>
        <w:rPr>
          <w:rFonts w:asciiTheme="minorHAnsi" w:eastAsiaTheme="minorHAnsi" w:hAnsiTheme="minorHAnsi" w:cstheme="minorBidi"/>
          <w:bCs/>
          <w:color w:val="353535"/>
          <w:szCs w:val="12"/>
          <w:lang w:eastAsia="en-US"/>
        </w:rPr>
      </w:pPr>
      <w:r w:rsidRPr="00BE315E">
        <w:rPr>
          <w:rFonts w:asciiTheme="minorHAnsi" w:eastAsiaTheme="minorHAnsi" w:hAnsiTheme="minorHAnsi" w:cstheme="minorBidi"/>
          <w:bCs/>
          <w:color w:val="353535"/>
          <w:szCs w:val="12"/>
          <w:lang w:eastAsia="en-US"/>
        </w:rPr>
        <w:t>James A. Holstein</w:t>
      </w:r>
    </w:p>
    <w:p w:rsidR="00BE315E" w:rsidRPr="00BE315E" w:rsidRDefault="00BE315E" w:rsidP="00BE315E">
      <w:pPr>
        <w:numPr>
          <w:ilvl w:val="1"/>
          <w:numId w:val="34"/>
        </w:numPr>
        <w:ind w:left="240"/>
        <w:rPr>
          <w:rFonts w:asciiTheme="minorHAnsi" w:eastAsiaTheme="minorHAnsi" w:hAnsiTheme="minorHAnsi" w:cstheme="minorBidi"/>
          <w:bCs/>
          <w:color w:val="353535"/>
          <w:szCs w:val="15"/>
          <w:lang w:eastAsia="en-US"/>
        </w:rPr>
      </w:pPr>
      <w:hyperlink r:id="rId8" w:history="1">
        <w:r w:rsidRPr="00BE315E">
          <w:rPr>
            <w:rFonts w:asciiTheme="minorHAnsi" w:eastAsiaTheme="minorHAnsi" w:hAnsiTheme="minorHAnsi"/>
            <w:bCs/>
            <w:color w:val="353535"/>
            <w:lang w:eastAsia="en-US"/>
          </w:rPr>
          <w:t>Chapter 3:</w:t>
        </w:r>
        <w:r w:rsidRPr="00BE315E">
          <w:rPr>
            <w:rFonts w:asciiTheme="minorHAnsi" w:eastAsiaTheme="minorHAnsi" w:hAnsiTheme="minorHAnsi" w:cstheme="minorBidi"/>
            <w:bCs/>
            <w:color w:val="353535"/>
            <w:lang w:eastAsia="en-US"/>
          </w:rPr>
          <w:t> </w:t>
        </w:r>
        <w:r w:rsidRPr="00BE315E">
          <w:rPr>
            <w:rFonts w:asciiTheme="minorHAnsi" w:eastAsiaTheme="minorHAnsi" w:hAnsiTheme="minorHAnsi"/>
            <w:bCs/>
            <w:color w:val="353535"/>
            <w:lang w:eastAsia="en-US"/>
          </w:rPr>
          <w:t>Postmodern Trends: Expanding the Horizons of Interviewing Practices and Epistemologies</w:t>
        </w:r>
      </w:hyperlink>
    </w:p>
    <w:p w:rsidR="00BE315E" w:rsidRPr="00BE315E" w:rsidRDefault="00BE315E" w:rsidP="00BE315E">
      <w:pPr>
        <w:numPr>
          <w:ilvl w:val="1"/>
          <w:numId w:val="34"/>
        </w:numPr>
        <w:spacing w:line="180" w:lineRule="atLeast"/>
        <w:ind w:left="230"/>
        <w:rPr>
          <w:rFonts w:asciiTheme="minorHAnsi" w:eastAsiaTheme="minorHAnsi" w:hAnsiTheme="minorHAnsi" w:cstheme="minorBidi"/>
          <w:bCs/>
          <w:color w:val="353535"/>
          <w:szCs w:val="12"/>
          <w:lang w:eastAsia="en-US"/>
        </w:rPr>
      </w:pPr>
      <w:r w:rsidRPr="00BE315E">
        <w:rPr>
          <w:rFonts w:asciiTheme="minorHAnsi" w:eastAsiaTheme="minorHAnsi" w:hAnsiTheme="minorHAnsi" w:cstheme="minorBidi"/>
          <w:bCs/>
          <w:color w:val="353535"/>
          <w:szCs w:val="12"/>
          <w:lang w:eastAsia="en-US"/>
        </w:rPr>
        <w:t>Michael Ian Borer</w:t>
      </w:r>
    </w:p>
    <w:p w:rsidR="00BE315E" w:rsidRPr="00BE315E" w:rsidRDefault="00BE315E" w:rsidP="00BE315E">
      <w:pPr>
        <w:numPr>
          <w:ilvl w:val="1"/>
          <w:numId w:val="34"/>
        </w:numPr>
        <w:spacing w:line="180" w:lineRule="atLeast"/>
        <w:ind w:left="230"/>
        <w:rPr>
          <w:rFonts w:asciiTheme="minorHAnsi" w:eastAsiaTheme="minorHAnsi" w:hAnsiTheme="minorHAnsi" w:cstheme="minorBidi"/>
          <w:bCs/>
          <w:color w:val="353535"/>
          <w:szCs w:val="12"/>
          <w:lang w:eastAsia="en-US"/>
        </w:rPr>
      </w:pPr>
      <w:r w:rsidRPr="00BE315E">
        <w:rPr>
          <w:rFonts w:asciiTheme="minorHAnsi" w:eastAsiaTheme="minorHAnsi" w:hAnsiTheme="minorHAnsi" w:cstheme="minorBidi"/>
          <w:bCs/>
          <w:color w:val="353535"/>
          <w:szCs w:val="12"/>
          <w:lang w:eastAsia="en-US"/>
        </w:rPr>
        <w:t>Andrea Fontana</w:t>
      </w:r>
    </w:p>
    <w:p w:rsidR="00BE315E" w:rsidRPr="00BE315E" w:rsidRDefault="00BE315E" w:rsidP="00BE315E">
      <w:pPr>
        <w:numPr>
          <w:ilvl w:val="1"/>
          <w:numId w:val="34"/>
        </w:numPr>
        <w:ind w:left="240"/>
        <w:rPr>
          <w:rFonts w:asciiTheme="minorHAnsi" w:eastAsiaTheme="minorHAnsi" w:hAnsiTheme="minorHAnsi" w:cstheme="minorBidi"/>
          <w:bCs/>
          <w:color w:val="353535"/>
          <w:szCs w:val="15"/>
          <w:lang w:eastAsia="en-US"/>
        </w:rPr>
      </w:pPr>
      <w:hyperlink r:id="rId9" w:history="1">
        <w:r w:rsidRPr="00BE315E">
          <w:rPr>
            <w:rFonts w:asciiTheme="minorHAnsi" w:eastAsiaTheme="minorHAnsi" w:hAnsiTheme="minorHAnsi"/>
            <w:bCs/>
            <w:color w:val="353535"/>
            <w:lang w:eastAsia="en-US"/>
          </w:rPr>
          <w:t>Chapter 4:</w:t>
        </w:r>
        <w:r w:rsidRPr="00BE315E">
          <w:rPr>
            <w:rFonts w:asciiTheme="minorHAnsi" w:eastAsiaTheme="minorHAnsi" w:hAnsiTheme="minorHAnsi" w:cstheme="minorBidi"/>
            <w:bCs/>
            <w:color w:val="353535"/>
            <w:lang w:eastAsia="en-US"/>
          </w:rPr>
          <w:t> </w:t>
        </w:r>
        <w:r w:rsidRPr="00BE315E">
          <w:rPr>
            <w:rFonts w:asciiTheme="minorHAnsi" w:eastAsiaTheme="minorHAnsi" w:hAnsiTheme="minorHAnsi"/>
            <w:bCs/>
            <w:color w:val="353535"/>
            <w:lang w:eastAsia="en-US"/>
          </w:rPr>
          <w:t>The Pedagogy of Interviewing</w:t>
        </w:r>
      </w:hyperlink>
    </w:p>
    <w:p w:rsidR="00BE315E" w:rsidRPr="00BE315E" w:rsidRDefault="00BE315E" w:rsidP="00BE315E">
      <w:pPr>
        <w:numPr>
          <w:ilvl w:val="1"/>
          <w:numId w:val="34"/>
        </w:numPr>
        <w:spacing w:line="180" w:lineRule="atLeast"/>
        <w:ind w:left="230"/>
        <w:rPr>
          <w:rFonts w:asciiTheme="minorHAnsi" w:eastAsiaTheme="minorHAnsi" w:hAnsiTheme="minorHAnsi" w:cstheme="minorBidi"/>
          <w:bCs/>
          <w:color w:val="353535"/>
          <w:szCs w:val="12"/>
          <w:lang w:eastAsia="en-US"/>
        </w:rPr>
      </w:pPr>
      <w:r w:rsidRPr="00BE315E">
        <w:rPr>
          <w:rFonts w:asciiTheme="minorHAnsi" w:eastAsiaTheme="minorHAnsi" w:hAnsiTheme="minorHAnsi" w:cstheme="minorBidi"/>
          <w:bCs/>
          <w:color w:val="353535"/>
          <w:szCs w:val="12"/>
          <w:lang w:eastAsia="en-US"/>
        </w:rPr>
        <w:t>Kathryn Roulston</w:t>
      </w:r>
    </w:p>
    <w:p w:rsidR="00BE315E" w:rsidRPr="00BE315E" w:rsidRDefault="00BE315E" w:rsidP="00BE315E">
      <w:pPr>
        <w:numPr>
          <w:ilvl w:val="0"/>
          <w:numId w:val="34"/>
        </w:numPr>
        <w:ind w:left="120"/>
        <w:rPr>
          <w:rFonts w:asciiTheme="minorHAnsi" w:eastAsiaTheme="minorHAnsi" w:hAnsiTheme="minorHAnsi" w:cstheme="minorBidi"/>
          <w:bCs/>
          <w:color w:val="353535"/>
          <w:szCs w:val="15"/>
          <w:lang w:eastAsia="en-US"/>
        </w:rPr>
      </w:pPr>
      <w:r w:rsidRPr="00BE315E">
        <w:rPr>
          <w:rFonts w:asciiTheme="minorHAnsi" w:eastAsiaTheme="minorHAnsi" w:hAnsiTheme="minorHAnsi" w:cstheme="minorBidi"/>
          <w:bCs/>
          <w:color w:val="353535"/>
          <w:szCs w:val="15"/>
          <w:lang w:eastAsia="en-US"/>
        </w:rPr>
        <w:t>Part II:</w:t>
      </w:r>
      <w:r w:rsidRPr="00BE315E">
        <w:rPr>
          <w:rFonts w:asciiTheme="minorHAnsi" w:eastAsiaTheme="minorHAnsi" w:hAnsiTheme="minorHAnsi" w:cstheme="minorBidi"/>
          <w:bCs/>
          <w:color w:val="353535"/>
          <w:lang w:eastAsia="en-US"/>
        </w:rPr>
        <w:t> </w:t>
      </w:r>
      <w:r w:rsidRPr="00BE315E">
        <w:rPr>
          <w:rFonts w:asciiTheme="minorHAnsi" w:eastAsiaTheme="minorHAnsi" w:hAnsiTheme="minorHAnsi" w:cstheme="minorBidi"/>
          <w:bCs/>
          <w:color w:val="353535"/>
          <w:szCs w:val="15"/>
          <w:lang w:eastAsia="en-US"/>
        </w:rPr>
        <w:t>Methods of Interviewing</w:t>
      </w:r>
    </w:p>
    <w:p w:rsidR="00BE315E" w:rsidRPr="00BE315E" w:rsidRDefault="00BE315E" w:rsidP="00BE315E">
      <w:pPr>
        <w:numPr>
          <w:ilvl w:val="1"/>
          <w:numId w:val="34"/>
        </w:numPr>
        <w:ind w:left="240"/>
        <w:rPr>
          <w:rFonts w:asciiTheme="minorHAnsi" w:eastAsiaTheme="minorHAnsi" w:hAnsiTheme="minorHAnsi" w:cstheme="minorBidi"/>
          <w:bCs/>
          <w:color w:val="353535"/>
          <w:szCs w:val="15"/>
          <w:lang w:eastAsia="en-US"/>
        </w:rPr>
      </w:pPr>
      <w:hyperlink r:id="rId10" w:history="1">
        <w:r w:rsidRPr="00BE315E">
          <w:rPr>
            <w:rFonts w:asciiTheme="minorHAnsi" w:eastAsiaTheme="minorHAnsi" w:hAnsiTheme="minorHAnsi"/>
            <w:bCs/>
            <w:color w:val="353535"/>
            <w:lang w:eastAsia="en-US"/>
          </w:rPr>
          <w:t>Chapter 5:</w:t>
        </w:r>
        <w:r w:rsidRPr="00BE315E">
          <w:rPr>
            <w:rFonts w:asciiTheme="minorHAnsi" w:eastAsiaTheme="minorHAnsi" w:hAnsiTheme="minorHAnsi" w:cstheme="minorBidi"/>
            <w:bCs/>
            <w:color w:val="353535"/>
            <w:lang w:eastAsia="en-US"/>
          </w:rPr>
          <w:t> </w:t>
        </w:r>
        <w:r w:rsidRPr="00BE315E">
          <w:rPr>
            <w:rFonts w:asciiTheme="minorHAnsi" w:eastAsiaTheme="minorHAnsi" w:hAnsiTheme="minorHAnsi"/>
            <w:bCs/>
            <w:color w:val="353535"/>
            <w:lang w:eastAsia="en-US"/>
          </w:rPr>
          <w:t>Survey Interviewing</w:t>
        </w:r>
      </w:hyperlink>
    </w:p>
    <w:p w:rsidR="00BE315E" w:rsidRPr="00BE315E" w:rsidRDefault="00BE315E" w:rsidP="00BE315E">
      <w:pPr>
        <w:numPr>
          <w:ilvl w:val="1"/>
          <w:numId w:val="34"/>
        </w:numPr>
        <w:spacing w:line="180" w:lineRule="atLeast"/>
        <w:ind w:left="230"/>
        <w:rPr>
          <w:rFonts w:asciiTheme="minorHAnsi" w:eastAsiaTheme="minorHAnsi" w:hAnsiTheme="minorHAnsi" w:cstheme="minorBidi"/>
          <w:bCs/>
          <w:color w:val="353535"/>
          <w:szCs w:val="12"/>
          <w:lang w:eastAsia="en-US"/>
        </w:rPr>
      </w:pPr>
      <w:r w:rsidRPr="00BE315E">
        <w:rPr>
          <w:rFonts w:asciiTheme="minorHAnsi" w:eastAsiaTheme="minorHAnsi" w:hAnsiTheme="minorHAnsi" w:cstheme="minorBidi"/>
          <w:bCs/>
          <w:color w:val="353535"/>
          <w:szCs w:val="12"/>
          <w:lang w:eastAsia="en-US"/>
        </w:rPr>
        <w:t>Royce A. Singleton Jr.</w:t>
      </w:r>
    </w:p>
    <w:p w:rsidR="00BE315E" w:rsidRPr="00BE315E" w:rsidRDefault="00BE315E" w:rsidP="00BE315E">
      <w:pPr>
        <w:numPr>
          <w:ilvl w:val="1"/>
          <w:numId w:val="34"/>
        </w:numPr>
        <w:spacing w:line="180" w:lineRule="atLeast"/>
        <w:ind w:left="230"/>
        <w:rPr>
          <w:rFonts w:asciiTheme="minorHAnsi" w:eastAsiaTheme="minorHAnsi" w:hAnsiTheme="minorHAnsi" w:cstheme="minorBidi"/>
          <w:bCs/>
          <w:color w:val="353535"/>
          <w:szCs w:val="12"/>
          <w:lang w:eastAsia="en-US"/>
        </w:rPr>
      </w:pPr>
      <w:r w:rsidRPr="00BE315E">
        <w:rPr>
          <w:rFonts w:asciiTheme="minorHAnsi" w:eastAsiaTheme="minorHAnsi" w:hAnsiTheme="minorHAnsi" w:cstheme="minorBidi"/>
          <w:bCs/>
          <w:color w:val="353535"/>
          <w:szCs w:val="12"/>
          <w:lang w:eastAsia="en-US"/>
        </w:rPr>
        <w:t>Bruce C. Straits</w:t>
      </w:r>
    </w:p>
    <w:p w:rsidR="00BE315E" w:rsidRPr="00BE315E" w:rsidRDefault="00BE315E" w:rsidP="00BE315E">
      <w:pPr>
        <w:numPr>
          <w:ilvl w:val="1"/>
          <w:numId w:val="34"/>
        </w:numPr>
        <w:ind w:left="240"/>
        <w:rPr>
          <w:rFonts w:asciiTheme="minorHAnsi" w:eastAsiaTheme="minorHAnsi" w:hAnsiTheme="minorHAnsi" w:cstheme="minorBidi"/>
          <w:bCs/>
          <w:color w:val="353535"/>
          <w:szCs w:val="15"/>
          <w:lang w:eastAsia="en-US"/>
        </w:rPr>
      </w:pPr>
      <w:hyperlink r:id="rId11" w:history="1">
        <w:r w:rsidRPr="00BE315E">
          <w:rPr>
            <w:rFonts w:asciiTheme="minorHAnsi" w:eastAsiaTheme="minorHAnsi" w:hAnsiTheme="minorHAnsi"/>
            <w:bCs/>
            <w:color w:val="353535"/>
            <w:lang w:eastAsia="en-US"/>
          </w:rPr>
          <w:t>Chapter 6:</w:t>
        </w:r>
        <w:r w:rsidRPr="00BE315E">
          <w:rPr>
            <w:rFonts w:asciiTheme="minorHAnsi" w:eastAsiaTheme="minorHAnsi" w:hAnsiTheme="minorHAnsi" w:cstheme="minorBidi"/>
            <w:bCs/>
            <w:color w:val="353535"/>
            <w:lang w:eastAsia="en-US"/>
          </w:rPr>
          <w:t> </w:t>
        </w:r>
        <w:r w:rsidRPr="00BE315E">
          <w:rPr>
            <w:rFonts w:asciiTheme="minorHAnsi" w:eastAsiaTheme="minorHAnsi" w:hAnsiTheme="minorHAnsi"/>
            <w:bCs/>
            <w:color w:val="353535"/>
            <w:lang w:eastAsia="en-US"/>
          </w:rPr>
          <w:t>The Interpersonal Dynamics of in-Depth Interviewing</w:t>
        </w:r>
      </w:hyperlink>
    </w:p>
    <w:p w:rsidR="00BE315E" w:rsidRPr="00BE315E" w:rsidRDefault="00BE315E" w:rsidP="00BE315E">
      <w:pPr>
        <w:numPr>
          <w:ilvl w:val="1"/>
          <w:numId w:val="34"/>
        </w:numPr>
        <w:spacing w:line="180" w:lineRule="atLeast"/>
        <w:ind w:left="230"/>
        <w:rPr>
          <w:rFonts w:asciiTheme="minorHAnsi" w:eastAsiaTheme="minorHAnsi" w:hAnsiTheme="minorHAnsi" w:cstheme="minorBidi"/>
          <w:bCs/>
          <w:color w:val="353535"/>
          <w:szCs w:val="12"/>
          <w:lang w:eastAsia="en-US"/>
        </w:rPr>
      </w:pPr>
      <w:r w:rsidRPr="00BE315E">
        <w:rPr>
          <w:rFonts w:asciiTheme="minorHAnsi" w:eastAsiaTheme="minorHAnsi" w:hAnsiTheme="minorHAnsi" w:cstheme="minorBidi"/>
          <w:bCs/>
          <w:color w:val="353535"/>
          <w:szCs w:val="12"/>
          <w:lang w:eastAsia="en-US"/>
        </w:rPr>
        <w:t>John M. Johnson</w:t>
      </w:r>
    </w:p>
    <w:p w:rsidR="00BE315E" w:rsidRPr="00BE315E" w:rsidRDefault="00BE315E" w:rsidP="00BE315E">
      <w:pPr>
        <w:numPr>
          <w:ilvl w:val="1"/>
          <w:numId w:val="34"/>
        </w:numPr>
        <w:spacing w:line="180" w:lineRule="atLeast"/>
        <w:ind w:left="230"/>
        <w:rPr>
          <w:rFonts w:asciiTheme="minorHAnsi" w:eastAsiaTheme="minorHAnsi" w:hAnsiTheme="minorHAnsi" w:cstheme="minorBidi"/>
          <w:bCs/>
          <w:color w:val="353535"/>
          <w:szCs w:val="12"/>
          <w:lang w:eastAsia="en-US"/>
        </w:rPr>
      </w:pPr>
      <w:r w:rsidRPr="00BE315E">
        <w:rPr>
          <w:rFonts w:asciiTheme="minorHAnsi" w:eastAsiaTheme="minorHAnsi" w:hAnsiTheme="minorHAnsi" w:cstheme="minorBidi"/>
          <w:bCs/>
          <w:color w:val="353535"/>
          <w:szCs w:val="12"/>
          <w:lang w:eastAsia="en-US"/>
        </w:rPr>
        <w:t>Timothy Rowlands</w:t>
      </w:r>
    </w:p>
    <w:p w:rsidR="00BE315E" w:rsidRPr="00BE315E" w:rsidRDefault="00BE315E" w:rsidP="00BE315E">
      <w:pPr>
        <w:numPr>
          <w:ilvl w:val="1"/>
          <w:numId w:val="34"/>
        </w:numPr>
        <w:ind w:left="240"/>
        <w:rPr>
          <w:rFonts w:asciiTheme="minorHAnsi" w:eastAsiaTheme="minorHAnsi" w:hAnsiTheme="minorHAnsi" w:cstheme="minorBidi"/>
          <w:bCs/>
          <w:color w:val="353535"/>
          <w:szCs w:val="15"/>
          <w:lang w:eastAsia="en-US"/>
        </w:rPr>
      </w:pPr>
      <w:hyperlink r:id="rId12" w:history="1">
        <w:r w:rsidRPr="00BE315E">
          <w:rPr>
            <w:rFonts w:asciiTheme="minorHAnsi" w:eastAsiaTheme="minorHAnsi" w:hAnsiTheme="minorHAnsi"/>
            <w:bCs/>
            <w:color w:val="353535"/>
            <w:lang w:eastAsia="en-US"/>
          </w:rPr>
          <w:t>Chapter 7:</w:t>
        </w:r>
        <w:r w:rsidRPr="00BE315E">
          <w:rPr>
            <w:rFonts w:asciiTheme="minorHAnsi" w:eastAsiaTheme="minorHAnsi" w:hAnsiTheme="minorHAnsi" w:cstheme="minorBidi"/>
            <w:bCs/>
            <w:color w:val="353535"/>
            <w:lang w:eastAsia="en-US"/>
          </w:rPr>
          <w:t> </w:t>
        </w:r>
        <w:r w:rsidRPr="00BE315E">
          <w:rPr>
            <w:rFonts w:asciiTheme="minorHAnsi" w:eastAsiaTheme="minorHAnsi" w:hAnsiTheme="minorHAnsi"/>
            <w:bCs/>
            <w:color w:val="353535"/>
            <w:lang w:eastAsia="en-US"/>
          </w:rPr>
          <w:t>The Life Story Interview as a Mutually Equitable Relationship</w:t>
        </w:r>
      </w:hyperlink>
    </w:p>
    <w:p w:rsidR="00BE315E" w:rsidRPr="00BE315E" w:rsidRDefault="00BE315E" w:rsidP="00BE315E">
      <w:pPr>
        <w:numPr>
          <w:ilvl w:val="1"/>
          <w:numId w:val="34"/>
        </w:numPr>
        <w:spacing w:line="180" w:lineRule="atLeast"/>
        <w:ind w:left="230"/>
        <w:rPr>
          <w:rFonts w:asciiTheme="minorHAnsi" w:eastAsiaTheme="minorHAnsi" w:hAnsiTheme="minorHAnsi" w:cstheme="minorBidi"/>
          <w:bCs/>
          <w:color w:val="353535"/>
          <w:szCs w:val="12"/>
          <w:lang w:eastAsia="en-US"/>
        </w:rPr>
      </w:pPr>
      <w:r w:rsidRPr="00BE315E">
        <w:rPr>
          <w:rFonts w:asciiTheme="minorHAnsi" w:eastAsiaTheme="minorHAnsi" w:hAnsiTheme="minorHAnsi" w:cstheme="minorBidi"/>
          <w:bCs/>
          <w:color w:val="353535"/>
          <w:szCs w:val="12"/>
          <w:lang w:eastAsia="en-US"/>
        </w:rPr>
        <w:t>Robert Atkinson</w:t>
      </w:r>
    </w:p>
    <w:p w:rsidR="00BE315E" w:rsidRPr="00BE315E" w:rsidRDefault="00BE315E" w:rsidP="00BE315E">
      <w:pPr>
        <w:numPr>
          <w:ilvl w:val="1"/>
          <w:numId w:val="34"/>
        </w:numPr>
        <w:ind w:left="240"/>
        <w:rPr>
          <w:rFonts w:asciiTheme="minorHAnsi" w:eastAsiaTheme="minorHAnsi" w:hAnsiTheme="minorHAnsi" w:cstheme="minorBidi"/>
          <w:bCs/>
          <w:color w:val="353535"/>
          <w:szCs w:val="15"/>
          <w:lang w:eastAsia="en-US"/>
        </w:rPr>
      </w:pPr>
      <w:hyperlink r:id="rId13" w:history="1">
        <w:r w:rsidRPr="00BE315E">
          <w:rPr>
            <w:rFonts w:asciiTheme="minorHAnsi" w:eastAsiaTheme="minorHAnsi" w:hAnsiTheme="minorHAnsi"/>
            <w:bCs/>
            <w:color w:val="353535"/>
            <w:lang w:eastAsia="en-US"/>
          </w:rPr>
          <w:t>Chapter 8:</w:t>
        </w:r>
        <w:r w:rsidRPr="00BE315E">
          <w:rPr>
            <w:rFonts w:asciiTheme="minorHAnsi" w:eastAsiaTheme="minorHAnsi" w:hAnsiTheme="minorHAnsi" w:cstheme="minorBidi"/>
            <w:bCs/>
            <w:color w:val="353535"/>
            <w:lang w:eastAsia="en-US"/>
          </w:rPr>
          <w:t> </w:t>
        </w:r>
        <w:r w:rsidRPr="00BE315E">
          <w:rPr>
            <w:rFonts w:asciiTheme="minorHAnsi" w:eastAsiaTheme="minorHAnsi" w:hAnsiTheme="minorHAnsi"/>
            <w:bCs/>
            <w:color w:val="353535"/>
            <w:lang w:eastAsia="en-US"/>
          </w:rPr>
          <w:t>Interviewing as Social Interaction</w:t>
        </w:r>
      </w:hyperlink>
    </w:p>
    <w:p w:rsidR="00BE315E" w:rsidRPr="00BE315E" w:rsidRDefault="00BE315E" w:rsidP="00BE315E">
      <w:pPr>
        <w:numPr>
          <w:ilvl w:val="1"/>
          <w:numId w:val="34"/>
        </w:numPr>
        <w:spacing w:line="180" w:lineRule="atLeast"/>
        <w:ind w:left="230"/>
        <w:rPr>
          <w:rFonts w:asciiTheme="minorHAnsi" w:eastAsiaTheme="minorHAnsi" w:hAnsiTheme="minorHAnsi" w:cstheme="minorBidi"/>
          <w:bCs/>
          <w:color w:val="353535"/>
          <w:szCs w:val="12"/>
          <w:lang w:eastAsia="en-US"/>
        </w:rPr>
      </w:pPr>
      <w:r w:rsidRPr="00BE315E">
        <w:rPr>
          <w:rFonts w:asciiTheme="minorHAnsi" w:eastAsiaTheme="minorHAnsi" w:hAnsiTheme="minorHAnsi" w:cstheme="minorBidi"/>
          <w:bCs/>
          <w:color w:val="353535"/>
          <w:szCs w:val="12"/>
          <w:lang w:eastAsia="en-US"/>
        </w:rPr>
        <w:t>Carol A. B. Warren</w:t>
      </w:r>
    </w:p>
    <w:p w:rsidR="00BE315E" w:rsidRPr="00BE315E" w:rsidRDefault="00BE315E" w:rsidP="00BE315E">
      <w:pPr>
        <w:numPr>
          <w:ilvl w:val="1"/>
          <w:numId w:val="34"/>
        </w:numPr>
        <w:ind w:left="240"/>
        <w:rPr>
          <w:rFonts w:asciiTheme="minorHAnsi" w:eastAsiaTheme="minorHAnsi" w:hAnsiTheme="minorHAnsi" w:cstheme="minorBidi"/>
          <w:bCs/>
          <w:color w:val="353535"/>
          <w:szCs w:val="15"/>
          <w:lang w:eastAsia="en-US"/>
        </w:rPr>
      </w:pPr>
      <w:hyperlink r:id="rId14" w:history="1">
        <w:r w:rsidRPr="00BE315E">
          <w:rPr>
            <w:rFonts w:asciiTheme="minorHAnsi" w:eastAsiaTheme="minorHAnsi" w:hAnsiTheme="minorHAnsi"/>
            <w:bCs/>
            <w:color w:val="353535"/>
            <w:lang w:eastAsia="en-US"/>
          </w:rPr>
          <w:t>Chapter 9:</w:t>
        </w:r>
        <w:r w:rsidRPr="00BE315E">
          <w:rPr>
            <w:rFonts w:asciiTheme="minorHAnsi" w:eastAsiaTheme="minorHAnsi" w:hAnsiTheme="minorHAnsi" w:cstheme="minorBidi"/>
            <w:bCs/>
            <w:color w:val="353535"/>
            <w:lang w:eastAsia="en-US"/>
          </w:rPr>
          <w:t> </w:t>
        </w:r>
        <w:r w:rsidRPr="00BE315E">
          <w:rPr>
            <w:rFonts w:asciiTheme="minorHAnsi" w:eastAsiaTheme="minorHAnsi" w:hAnsiTheme="minorHAnsi"/>
            <w:bCs/>
            <w:color w:val="353535"/>
            <w:lang w:eastAsia="en-US"/>
          </w:rPr>
          <w:t>Autoethnography as Feminist Self-Interview</w:t>
        </w:r>
      </w:hyperlink>
    </w:p>
    <w:p w:rsidR="00BE315E" w:rsidRPr="00BE315E" w:rsidRDefault="00BE315E" w:rsidP="00BE315E">
      <w:pPr>
        <w:numPr>
          <w:ilvl w:val="1"/>
          <w:numId w:val="34"/>
        </w:numPr>
        <w:spacing w:line="180" w:lineRule="atLeast"/>
        <w:ind w:left="230"/>
        <w:rPr>
          <w:rFonts w:asciiTheme="minorHAnsi" w:eastAsiaTheme="minorHAnsi" w:hAnsiTheme="minorHAnsi" w:cstheme="minorBidi"/>
          <w:bCs/>
          <w:color w:val="353535"/>
          <w:szCs w:val="12"/>
          <w:lang w:eastAsia="en-US"/>
        </w:rPr>
      </w:pPr>
      <w:r w:rsidRPr="00BE315E">
        <w:rPr>
          <w:rFonts w:asciiTheme="minorHAnsi" w:eastAsiaTheme="minorHAnsi" w:hAnsiTheme="minorHAnsi" w:cstheme="minorBidi"/>
          <w:bCs/>
          <w:color w:val="353535"/>
          <w:szCs w:val="12"/>
          <w:lang w:eastAsia="en-US"/>
        </w:rPr>
        <w:t>Sara L. Crawley</w:t>
      </w:r>
    </w:p>
    <w:p w:rsidR="00BE315E" w:rsidRPr="00BE315E" w:rsidRDefault="00BE315E" w:rsidP="00BE315E">
      <w:pPr>
        <w:numPr>
          <w:ilvl w:val="1"/>
          <w:numId w:val="34"/>
        </w:numPr>
        <w:ind w:left="240"/>
        <w:rPr>
          <w:rFonts w:asciiTheme="minorHAnsi" w:eastAsiaTheme="minorHAnsi" w:hAnsiTheme="minorHAnsi" w:cstheme="minorBidi"/>
          <w:bCs/>
          <w:color w:val="353535"/>
          <w:szCs w:val="15"/>
          <w:lang w:eastAsia="en-US"/>
        </w:rPr>
      </w:pPr>
      <w:hyperlink r:id="rId15" w:history="1">
        <w:r w:rsidRPr="00BE315E">
          <w:rPr>
            <w:rFonts w:asciiTheme="minorHAnsi" w:eastAsiaTheme="minorHAnsi" w:hAnsiTheme="minorHAnsi"/>
            <w:bCs/>
            <w:color w:val="353535"/>
            <w:lang w:eastAsia="en-US"/>
          </w:rPr>
          <w:t>Chapter 10:</w:t>
        </w:r>
        <w:r w:rsidRPr="00BE315E">
          <w:rPr>
            <w:rFonts w:asciiTheme="minorHAnsi" w:eastAsiaTheme="minorHAnsi" w:hAnsiTheme="minorHAnsi" w:cstheme="minorBidi"/>
            <w:bCs/>
            <w:color w:val="353535"/>
            <w:lang w:eastAsia="en-US"/>
          </w:rPr>
          <w:t> </w:t>
        </w:r>
        <w:r w:rsidRPr="00BE315E">
          <w:rPr>
            <w:rFonts w:asciiTheme="minorHAnsi" w:eastAsiaTheme="minorHAnsi" w:hAnsiTheme="minorHAnsi"/>
            <w:bCs/>
            <w:color w:val="353535"/>
            <w:lang w:eastAsia="en-US"/>
          </w:rPr>
          <w:t>Focus Groups and Social Interaction</w:t>
        </w:r>
      </w:hyperlink>
    </w:p>
    <w:p w:rsidR="00BE315E" w:rsidRPr="00BE315E" w:rsidRDefault="00BE315E" w:rsidP="00BE315E">
      <w:pPr>
        <w:numPr>
          <w:ilvl w:val="1"/>
          <w:numId w:val="34"/>
        </w:numPr>
        <w:spacing w:line="180" w:lineRule="atLeast"/>
        <w:ind w:left="230"/>
        <w:rPr>
          <w:rFonts w:asciiTheme="minorHAnsi" w:eastAsiaTheme="minorHAnsi" w:hAnsiTheme="minorHAnsi" w:cstheme="minorBidi"/>
          <w:bCs/>
          <w:color w:val="353535"/>
          <w:szCs w:val="12"/>
          <w:lang w:eastAsia="en-US"/>
        </w:rPr>
      </w:pPr>
      <w:r w:rsidRPr="00BE315E">
        <w:rPr>
          <w:rFonts w:asciiTheme="minorHAnsi" w:eastAsiaTheme="minorHAnsi" w:hAnsiTheme="minorHAnsi" w:cstheme="minorBidi"/>
          <w:bCs/>
          <w:color w:val="353535"/>
          <w:szCs w:val="12"/>
          <w:lang w:eastAsia="en-US"/>
        </w:rPr>
        <w:t>David L. Morgan</w:t>
      </w:r>
    </w:p>
    <w:p w:rsidR="00BE315E" w:rsidRPr="00BE315E" w:rsidRDefault="00BE315E" w:rsidP="00BE315E">
      <w:pPr>
        <w:numPr>
          <w:ilvl w:val="1"/>
          <w:numId w:val="34"/>
        </w:numPr>
        <w:ind w:left="240"/>
        <w:rPr>
          <w:rFonts w:asciiTheme="minorHAnsi" w:eastAsiaTheme="minorHAnsi" w:hAnsiTheme="minorHAnsi" w:cstheme="minorBidi"/>
          <w:bCs/>
          <w:color w:val="353535"/>
          <w:szCs w:val="15"/>
          <w:lang w:eastAsia="en-US"/>
        </w:rPr>
      </w:pPr>
      <w:hyperlink r:id="rId16" w:history="1">
        <w:r w:rsidRPr="00BE315E">
          <w:rPr>
            <w:rFonts w:asciiTheme="minorHAnsi" w:eastAsiaTheme="minorHAnsi" w:hAnsiTheme="minorHAnsi"/>
            <w:bCs/>
            <w:color w:val="353535"/>
            <w:lang w:eastAsia="en-US"/>
          </w:rPr>
          <w:t>Chapter 11:</w:t>
        </w:r>
        <w:r w:rsidRPr="00BE315E">
          <w:rPr>
            <w:rFonts w:asciiTheme="minorHAnsi" w:eastAsiaTheme="minorHAnsi" w:hAnsiTheme="minorHAnsi" w:cstheme="minorBidi"/>
            <w:bCs/>
            <w:color w:val="353535"/>
            <w:lang w:eastAsia="en-US"/>
          </w:rPr>
          <w:t> </w:t>
        </w:r>
        <w:r w:rsidRPr="00BE315E">
          <w:rPr>
            <w:rFonts w:asciiTheme="minorHAnsi" w:eastAsiaTheme="minorHAnsi" w:hAnsiTheme="minorHAnsi"/>
            <w:bCs/>
            <w:color w:val="353535"/>
            <w:lang w:eastAsia="en-US"/>
          </w:rPr>
          <w:t>Internet Interviewing</w:t>
        </w:r>
      </w:hyperlink>
    </w:p>
    <w:p w:rsidR="00BE315E" w:rsidRPr="00BE315E" w:rsidRDefault="00BE315E" w:rsidP="00BE315E">
      <w:pPr>
        <w:numPr>
          <w:ilvl w:val="1"/>
          <w:numId w:val="34"/>
        </w:numPr>
        <w:spacing w:line="180" w:lineRule="atLeast"/>
        <w:ind w:left="230"/>
        <w:rPr>
          <w:rFonts w:asciiTheme="minorHAnsi" w:eastAsiaTheme="minorHAnsi" w:hAnsiTheme="minorHAnsi" w:cstheme="minorBidi"/>
          <w:bCs/>
          <w:color w:val="353535"/>
          <w:szCs w:val="12"/>
          <w:lang w:eastAsia="en-US"/>
        </w:rPr>
      </w:pPr>
      <w:r w:rsidRPr="00BE315E">
        <w:rPr>
          <w:rFonts w:asciiTheme="minorHAnsi" w:eastAsiaTheme="minorHAnsi" w:hAnsiTheme="minorHAnsi" w:cstheme="minorBidi"/>
          <w:bCs/>
          <w:color w:val="353535"/>
          <w:szCs w:val="12"/>
          <w:lang w:eastAsia="en-US"/>
        </w:rPr>
        <w:t>Nalita James</w:t>
      </w:r>
    </w:p>
    <w:p w:rsidR="00BE315E" w:rsidRPr="00BE315E" w:rsidRDefault="00BE315E" w:rsidP="00BE315E">
      <w:pPr>
        <w:numPr>
          <w:ilvl w:val="1"/>
          <w:numId w:val="34"/>
        </w:numPr>
        <w:spacing w:line="180" w:lineRule="atLeast"/>
        <w:ind w:left="230"/>
        <w:rPr>
          <w:rFonts w:asciiTheme="minorHAnsi" w:eastAsiaTheme="minorHAnsi" w:hAnsiTheme="minorHAnsi" w:cstheme="minorBidi"/>
          <w:bCs/>
          <w:color w:val="353535"/>
          <w:szCs w:val="12"/>
          <w:lang w:eastAsia="en-US"/>
        </w:rPr>
      </w:pPr>
      <w:r w:rsidRPr="00BE315E">
        <w:rPr>
          <w:rFonts w:asciiTheme="minorHAnsi" w:eastAsiaTheme="minorHAnsi" w:hAnsiTheme="minorHAnsi" w:cstheme="minorBidi"/>
          <w:bCs/>
          <w:color w:val="353535"/>
          <w:szCs w:val="12"/>
          <w:lang w:eastAsia="en-US"/>
        </w:rPr>
        <w:t>Hugh Busher</w:t>
      </w:r>
    </w:p>
    <w:p w:rsidR="00BE315E" w:rsidRPr="00BE315E" w:rsidRDefault="00BE315E" w:rsidP="00BE315E">
      <w:pPr>
        <w:numPr>
          <w:ilvl w:val="1"/>
          <w:numId w:val="34"/>
        </w:numPr>
        <w:ind w:left="240"/>
        <w:rPr>
          <w:rFonts w:asciiTheme="minorHAnsi" w:eastAsiaTheme="minorHAnsi" w:hAnsiTheme="minorHAnsi" w:cstheme="minorBidi"/>
          <w:bCs/>
          <w:color w:val="353535"/>
          <w:szCs w:val="15"/>
          <w:lang w:eastAsia="en-US"/>
        </w:rPr>
      </w:pPr>
      <w:hyperlink r:id="rId17" w:history="1">
        <w:r w:rsidRPr="00BE315E">
          <w:rPr>
            <w:rFonts w:asciiTheme="minorHAnsi" w:eastAsiaTheme="minorHAnsi" w:hAnsiTheme="minorHAnsi"/>
            <w:bCs/>
            <w:color w:val="353535"/>
            <w:lang w:eastAsia="en-US"/>
          </w:rPr>
          <w:t>Chapter 12:</w:t>
        </w:r>
        <w:r w:rsidRPr="00BE315E">
          <w:rPr>
            <w:rFonts w:asciiTheme="minorHAnsi" w:eastAsiaTheme="minorHAnsi" w:hAnsiTheme="minorHAnsi" w:cstheme="minorBidi"/>
            <w:bCs/>
            <w:color w:val="353535"/>
            <w:lang w:eastAsia="en-US"/>
          </w:rPr>
          <w:t> </w:t>
        </w:r>
        <w:r w:rsidRPr="00BE315E">
          <w:rPr>
            <w:rFonts w:asciiTheme="minorHAnsi" w:eastAsiaTheme="minorHAnsi" w:hAnsiTheme="minorHAnsi"/>
            <w:bCs/>
            <w:color w:val="353535"/>
            <w:lang w:eastAsia="en-US"/>
          </w:rPr>
          <w:t>The Implications of Interview Type and Structure in Mixed-Method Designs</w:t>
        </w:r>
      </w:hyperlink>
    </w:p>
    <w:p w:rsidR="00BE315E" w:rsidRPr="00BE315E" w:rsidRDefault="00BE315E" w:rsidP="00BE315E">
      <w:pPr>
        <w:numPr>
          <w:ilvl w:val="1"/>
          <w:numId w:val="34"/>
        </w:numPr>
        <w:spacing w:line="180" w:lineRule="atLeast"/>
        <w:ind w:left="230"/>
        <w:rPr>
          <w:rFonts w:asciiTheme="minorHAnsi" w:eastAsiaTheme="minorHAnsi" w:hAnsiTheme="minorHAnsi" w:cstheme="minorBidi"/>
          <w:bCs/>
          <w:color w:val="353535"/>
          <w:szCs w:val="12"/>
          <w:lang w:eastAsia="en-US"/>
        </w:rPr>
      </w:pPr>
      <w:r w:rsidRPr="00BE315E">
        <w:rPr>
          <w:rFonts w:asciiTheme="minorHAnsi" w:eastAsiaTheme="minorHAnsi" w:hAnsiTheme="minorHAnsi" w:cstheme="minorBidi"/>
          <w:bCs/>
          <w:color w:val="353535"/>
          <w:szCs w:val="12"/>
          <w:lang w:eastAsia="en-US"/>
        </w:rPr>
        <w:t>Janice M. Morse</w:t>
      </w:r>
    </w:p>
    <w:p w:rsidR="00BE315E" w:rsidRPr="00BE315E" w:rsidRDefault="00BE315E" w:rsidP="00BE315E">
      <w:pPr>
        <w:numPr>
          <w:ilvl w:val="0"/>
          <w:numId w:val="34"/>
        </w:numPr>
        <w:ind w:left="120"/>
        <w:rPr>
          <w:rFonts w:asciiTheme="minorHAnsi" w:eastAsiaTheme="minorHAnsi" w:hAnsiTheme="minorHAnsi" w:cstheme="minorBidi"/>
          <w:bCs/>
          <w:color w:val="353535"/>
          <w:szCs w:val="15"/>
          <w:lang w:eastAsia="en-US"/>
        </w:rPr>
      </w:pPr>
      <w:r w:rsidRPr="00BE315E">
        <w:rPr>
          <w:rFonts w:asciiTheme="minorHAnsi" w:eastAsiaTheme="minorHAnsi" w:hAnsiTheme="minorHAnsi" w:cstheme="minorBidi"/>
          <w:bCs/>
          <w:color w:val="353535"/>
          <w:szCs w:val="15"/>
          <w:lang w:eastAsia="en-US"/>
        </w:rPr>
        <w:t>Part III:</w:t>
      </w:r>
      <w:r w:rsidRPr="00BE315E">
        <w:rPr>
          <w:rFonts w:asciiTheme="minorHAnsi" w:eastAsiaTheme="minorHAnsi" w:hAnsiTheme="minorHAnsi" w:cstheme="minorBidi"/>
          <w:bCs/>
          <w:color w:val="353535"/>
          <w:lang w:eastAsia="en-US"/>
        </w:rPr>
        <w:t> </w:t>
      </w:r>
      <w:r w:rsidRPr="00BE315E">
        <w:rPr>
          <w:rFonts w:asciiTheme="minorHAnsi" w:eastAsiaTheme="minorHAnsi" w:hAnsiTheme="minorHAnsi" w:cstheme="minorBidi"/>
          <w:bCs/>
          <w:color w:val="353535"/>
          <w:szCs w:val="15"/>
          <w:lang w:eastAsia="en-US"/>
        </w:rPr>
        <w:t>Logistics of Interviewing</w:t>
      </w:r>
    </w:p>
    <w:p w:rsidR="00BE315E" w:rsidRPr="00BE315E" w:rsidRDefault="00BE315E" w:rsidP="00BE315E">
      <w:pPr>
        <w:numPr>
          <w:ilvl w:val="1"/>
          <w:numId w:val="34"/>
        </w:numPr>
        <w:ind w:left="240"/>
        <w:rPr>
          <w:rFonts w:asciiTheme="minorHAnsi" w:eastAsiaTheme="minorHAnsi" w:hAnsiTheme="minorHAnsi" w:cstheme="minorBidi"/>
          <w:bCs/>
          <w:color w:val="353535"/>
          <w:szCs w:val="15"/>
          <w:lang w:eastAsia="en-US"/>
        </w:rPr>
      </w:pPr>
      <w:hyperlink r:id="rId18" w:history="1">
        <w:r w:rsidRPr="00BE315E">
          <w:rPr>
            <w:rFonts w:asciiTheme="minorHAnsi" w:eastAsiaTheme="minorHAnsi" w:hAnsiTheme="minorHAnsi"/>
            <w:bCs/>
            <w:color w:val="353535"/>
            <w:lang w:eastAsia="en-US"/>
          </w:rPr>
          <w:t>Chapter 13:</w:t>
        </w:r>
        <w:r w:rsidRPr="00BE315E">
          <w:rPr>
            <w:rFonts w:asciiTheme="minorHAnsi" w:eastAsiaTheme="minorHAnsi" w:hAnsiTheme="minorHAnsi" w:cstheme="minorBidi"/>
            <w:bCs/>
            <w:color w:val="353535"/>
            <w:lang w:eastAsia="en-US"/>
          </w:rPr>
          <w:t> </w:t>
        </w:r>
        <w:r w:rsidRPr="00BE315E">
          <w:rPr>
            <w:rFonts w:asciiTheme="minorHAnsi" w:eastAsiaTheme="minorHAnsi" w:hAnsiTheme="minorHAnsi"/>
            <w:bCs/>
            <w:color w:val="353535"/>
            <w:lang w:eastAsia="en-US"/>
          </w:rPr>
          <w:t>Interview Location and its Social Meaning</w:t>
        </w:r>
      </w:hyperlink>
    </w:p>
    <w:p w:rsidR="00BE315E" w:rsidRPr="00BE315E" w:rsidRDefault="00BE315E" w:rsidP="00BE315E">
      <w:pPr>
        <w:numPr>
          <w:ilvl w:val="1"/>
          <w:numId w:val="34"/>
        </w:numPr>
        <w:spacing w:line="180" w:lineRule="atLeast"/>
        <w:ind w:left="230"/>
        <w:rPr>
          <w:rFonts w:asciiTheme="minorHAnsi" w:eastAsiaTheme="minorHAnsi" w:hAnsiTheme="minorHAnsi" w:cstheme="minorBidi"/>
          <w:bCs/>
          <w:color w:val="353535"/>
          <w:szCs w:val="12"/>
          <w:lang w:eastAsia="en-US"/>
        </w:rPr>
      </w:pPr>
      <w:r w:rsidRPr="00BE315E">
        <w:rPr>
          <w:rFonts w:asciiTheme="minorHAnsi" w:eastAsiaTheme="minorHAnsi" w:hAnsiTheme="minorHAnsi" w:cstheme="minorBidi"/>
          <w:bCs/>
          <w:color w:val="353535"/>
          <w:szCs w:val="12"/>
          <w:lang w:eastAsia="en-US"/>
        </w:rPr>
        <w:t>Hanna Herzog</w:t>
      </w:r>
    </w:p>
    <w:p w:rsidR="00BE315E" w:rsidRPr="00BE315E" w:rsidRDefault="00BE315E" w:rsidP="00BE315E">
      <w:pPr>
        <w:numPr>
          <w:ilvl w:val="1"/>
          <w:numId w:val="34"/>
        </w:numPr>
        <w:ind w:left="240"/>
        <w:rPr>
          <w:rFonts w:asciiTheme="minorHAnsi" w:eastAsiaTheme="minorHAnsi" w:hAnsiTheme="minorHAnsi" w:cstheme="minorBidi"/>
          <w:bCs/>
          <w:color w:val="353535"/>
          <w:szCs w:val="15"/>
          <w:lang w:eastAsia="en-US"/>
        </w:rPr>
      </w:pPr>
      <w:hyperlink r:id="rId19" w:history="1">
        <w:r w:rsidRPr="00BE315E">
          <w:rPr>
            <w:rFonts w:asciiTheme="minorHAnsi" w:eastAsiaTheme="minorHAnsi" w:hAnsiTheme="minorHAnsi"/>
            <w:bCs/>
            <w:color w:val="353535"/>
            <w:lang w:eastAsia="en-US"/>
          </w:rPr>
          <w:t>Chapter 14:</w:t>
        </w:r>
        <w:r w:rsidRPr="00BE315E">
          <w:rPr>
            <w:rFonts w:asciiTheme="minorHAnsi" w:eastAsiaTheme="minorHAnsi" w:hAnsiTheme="minorHAnsi" w:cstheme="minorBidi"/>
            <w:bCs/>
            <w:color w:val="353535"/>
            <w:lang w:eastAsia="en-US"/>
          </w:rPr>
          <w:t> </w:t>
        </w:r>
        <w:r w:rsidRPr="00BE315E">
          <w:rPr>
            <w:rFonts w:asciiTheme="minorHAnsi" w:eastAsiaTheme="minorHAnsi" w:hAnsiTheme="minorHAnsi"/>
            <w:bCs/>
            <w:color w:val="353535"/>
            <w:lang w:eastAsia="en-US"/>
          </w:rPr>
          <w:t>The Value of Interviewing on Multiple Occasions or Longitudinally</w:t>
        </w:r>
      </w:hyperlink>
    </w:p>
    <w:p w:rsidR="00BE315E" w:rsidRPr="00BE315E" w:rsidRDefault="00BE315E" w:rsidP="00BE315E">
      <w:pPr>
        <w:numPr>
          <w:ilvl w:val="1"/>
          <w:numId w:val="34"/>
        </w:numPr>
        <w:spacing w:line="180" w:lineRule="atLeast"/>
        <w:ind w:left="230"/>
        <w:rPr>
          <w:rFonts w:asciiTheme="minorHAnsi" w:eastAsiaTheme="minorHAnsi" w:hAnsiTheme="minorHAnsi" w:cstheme="minorBidi"/>
          <w:bCs/>
          <w:color w:val="353535"/>
          <w:szCs w:val="12"/>
          <w:lang w:eastAsia="en-US"/>
        </w:rPr>
      </w:pPr>
      <w:r w:rsidRPr="00BE315E">
        <w:rPr>
          <w:rFonts w:asciiTheme="minorHAnsi" w:eastAsiaTheme="minorHAnsi" w:hAnsiTheme="minorHAnsi" w:cstheme="minorBidi"/>
          <w:bCs/>
          <w:color w:val="353535"/>
          <w:szCs w:val="12"/>
          <w:lang w:eastAsia="en-US"/>
        </w:rPr>
        <w:t>Anne Grinyer</w:t>
      </w:r>
    </w:p>
    <w:p w:rsidR="00BE315E" w:rsidRPr="00BE315E" w:rsidRDefault="00BE315E" w:rsidP="00BE315E">
      <w:pPr>
        <w:numPr>
          <w:ilvl w:val="1"/>
          <w:numId w:val="34"/>
        </w:numPr>
        <w:spacing w:line="180" w:lineRule="atLeast"/>
        <w:ind w:left="230"/>
        <w:rPr>
          <w:rFonts w:asciiTheme="minorHAnsi" w:eastAsiaTheme="minorHAnsi" w:hAnsiTheme="minorHAnsi" w:cstheme="minorBidi"/>
          <w:bCs/>
          <w:color w:val="353535"/>
          <w:szCs w:val="12"/>
          <w:lang w:eastAsia="en-US"/>
        </w:rPr>
      </w:pPr>
      <w:r w:rsidRPr="00BE315E">
        <w:rPr>
          <w:rFonts w:asciiTheme="minorHAnsi" w:eastAsiaTheme="minorHAnsi" w:hAnsiTheme="minorHAnsi" w:cstheme="minorBidi"/>
          <w:bCs/>
          <w:color w:val="353535"/>
          <w:szCs w:val="12"/>
          <w:lang w:eastAsia="en-US"/>
        </w:rPr>
        <w:t>Carol Thomas</w:t>
      </w:r>
    </w:p>
    <w:p w:rsidR="00BE315E" w:rsidRPr="00BE315E" w:rsidRDefault="00BE315E" w:rsidP="00BE315E">
      <w:pPr>
        <w:numPr>
          <w:ilvl w:val="1"/>
          <w:numId w:val="34"/>
        </w:numPr>
        <w:ind w:left="240"/>
        <w:rPr>
          <w:rFonts w:asciiTheme="minorHAnsi" w:eastAsiaTheme="minorHAnsi" w:hAnsiTheme="minorHAnsi" w:cstheme="minorBidi"/>
          <w:bCs/>
          <w:color w:val="353535"/>
          <w:szCs w:val="15"/>
          <w:lang w:eastAsia="en-US"/>
        </w:rPr>
      </w:pPr>
      <w:hyperlink r:id="rId20" w:history="1">
        <w:r w:rsidRPr="00BE315E">
          <w:rPr>
            <w:rFonts w:asciiTheme="minorHAnsi" w:eastAsiaTheme="minorHAnsi" w:hAnsiTheme="minorHAnsi"/>
            <w:bCs/>
            <w:color w:val="353535"/>
            <w:lang w:eastAsia="en-US"/>
          </w:rPr>
          <w:t>Chapter 15:</w:t>
        </w:r>
        <w:r w:rsidRPr="00BE315E">
          <w:rPr>
            <w:rFonts w:asciiTheme="minorHAnsi" w:eastAsiaTheme="minorHAnsi" w:hAnsiTheme="minorHAnsi" w:cstheme="minorBidi"/>
            <w:bCs/>
            <w:color w:val="353535"/>
            <w:lang w:eastAsia="en-US"/>
          </w:rPr>
          <w:t> </w:t>
        </w:r>
        <w:r w:rsidRPr="00BE315E">
          <w:rPr>
            <w:rFonts w:asciiTheme="minorHAnsi" w:eastAsiaTheme="minorHAnsi" w:hAnsiTheme="minorHAnsi"/>
            <w:bCs/>
            <w:color w:val="353535"/>
            <w:lang w:eastAsia="en-US"/>
          </w:rPr>
          <w:t>The Interview Question</w:t>
        </w:r>
      </w:hyperlink>
    </w:p>
    <w:p w:rsidR="00BE315E" w:rsidRPr="00BE315E" w:rsidRDefault="00BE315E" w:rsidP="00BE315E">
      <w:pPr>
        <w:numPr>
          <w:ilvl w:val="1"/>
          <w:numId w:val="34"/>
        </w:numPr>
        <w:spacing w:line="180" w:lineRule="atLeast"/>
        <w:ind w:left="230"/>
        <w:rPr>
          <w:rFonts w:asciiTheme="minorHAnsi" w:eastAsiaTheme="minorHAnsi" w:hAnsiTheme="minorHAnsi" w:cstheme="minorBidi"/>
          <w:bCs/>
          <w:color w:val="353535"/>
          <w:szCs w:val="12"/>
          <w:lang w:eastAsia="en-US"/>
        </w:rPr>
      </w:pPr>
      <w:r w:rsidRPr="00BE315E">
        <w:rPr>
          <w:rFonts w:asciiTheme="minorHAnsi" w:eastAsiaTheme="minorHAnsi" w:hAnsiTheme="minorHAnsi" w:cstheme="minorBidi"/>
          <w:bCs/>
          <w:color w:val="353535"/>
          <w:szCs w:val="12"/>
          <w:lang w:eastAsia="en-US"/>
        </w:rPr>
        <w:t>Jinjun Wang</w:t>
      </w:r>
    </w:p>
    <w:p w:rsidR="00BE315E" w:rsidRPr="00BE315E" w:rsidRDefault="00BE315E" w:rsidP="00BE315E">
      <w:pPr>
        <w:numPr>
          <w:ilvl w:val="1"/>
          <w:numId w:val="34"/>
        </w:numPr>
        <w:spacing w:line="180" w:lineRule="atLeast"/>
        <w:ind w:left="230"/>
        <w:rPr>
          <w:rFonts w:asciiTheme="minorHAnsi" w:eastAsiaTheme="minorHAnsi" w:hAnsiTheme="minorHAnsi" w:cstheme="minorBidi"/>
          <w:bCs/>
          <w:color w:val="353535"/>
          <w:szCs w:val="12"/>
          <w:lang w:eastAsia="en-US"/>
        </w:rPr>
      </w:pPr>
      <w:r w:rsidRPr="00BE315E">
        <w:rPr>
          <w:rFonts w:asciiTheme="minorHAnsi" w:eastAsiaTheme="minorHAnsi" w:hAnsiTheme="minorHAnsi" w:cstheme="minorBidi"/>
          <w:bCs/>
          <w:color w:val="353535"/>
          <w:szCs w:val="12"/>
          <w:lang w:eastAsia="en-US"/>
        </w:rPr>
        <w:t>Ying Yan</w:t>
      </w:r>
    </w:p>
    <w:p w:rsidR="00BE315E" w:rsidRPr="00BE315E" w:rsidRDefault="00BE315E" w:rsidP="00BE315E">
      <w:pPr>
        <w:numPr>
          <w:ilvl w:val="1"/>
          <w:numId w:val="34"/>
        </w:numPr>
        <w:ind w:left="240"/>
        <w:rPr>
          <w:rFonts w:asciiTheme="minorHAnsi" w:eastAsiaTheme="minorHAnsi" w:hAnsiTheme="minorHAnsi" w:cstheme="minorBidi"/>
          <w:bCs/>
          <w:color w:val="353535"/>
          <w:szCs w:val="15"/>
          <w:lang w:eastAsia="en-US"/>
        </w:rPr>
      </w:pPr>
      <w:hyperlink r:id="rId21" w:history="1">
        <w:r w:rsidRPr="00BE315E">
          <w:rPr>
            <w:rFonts w:asciiTheme="minorHAnsi" w:eastAsiaTheme="minorHAnsi" w:hAnsiTheme="minorHAnsi"/>
            <w:bCs/>
            <w:color w:val="353535"/>
            <w:lang w:eastAsia="en-US"/>
          </w:rPr>
          <w:t>Chapter 16:</w:t>
        </w:r>
        <w:r w:rsidRPr="00BE315E">
          <w:rPr>
            <w:rFonts w:asciiTheme="minorHAnsi" w:eastAsiaTheme="minorHAnsi" w:hAnsiTheme="minorHAnsi" w:cstheme="minorBidi"/>
            <w:bCs/>
            <w:color w:val="353535"/>
            <w:lang w:eastAsia="en-US"/>
          </w:rPr>
          <w:t> </w:t>
        </w:r>
        <w:r w:rsidRPr="00BE315E">
          <w:rPr>
            <w:rFonts w:asciiTheme="minorHAnsi" w:eastAsiaTheme="minorHAnsi" w:hAnsiTheme="minorHAnsi"/>
            <w:bCs/>
            <w:color w:val="353535"/>
            <w:lang w:eastAsia="en-US"/>
          </w:rPr>
          <w:t>Interview and Sampling: How Many and Whom</w:t>
        </w:r>
      </w:hyperlink>
    </w:p>
    <w:p w:rsidR="00BE315E" w:rsidRPr="00BE315E" w:rsidRDefault="00BE315E" w:rsidP="00BE315E">
      <w:pPr>
        <w:numPr>
          <w:ilvl w:val="1"/>
          <w:numId w:val="34"/>
        </w:numPr>
        <w:spacing w:line="180" w:lineRule="atLeast"/>
        <w:ind w:left="230"/>
        <w:rPr>
          <w:rFonts w:asciiTheme="minorHAnsi" w:eastAsiaTheme="minorHAnsi" w:hAnsiTheme="minorHAnsi" w:cstheme="minorBidi"/>
          <w:bCs/>
          <w:color w:val="353535"/>
          <w:szCs w:val="12"/>
          <w:lang w:eastAsia="en-US"/>
        </w:rPr>
      </w:pPr>
      <w:r w:rsidRPr="00BE315E">
        <w:rPr>
          <w:rFonts w:asciiTheme="minorHAnsi" w:eastAsiaTheme="minorHAnsi" w:hAnsiTheme="minorHAnsi" w:cstheme="minorBidi"/>
          <w:bCs/>
          <w:color w:val="353535"/>
          <w:szCs w:val="12"/>
          <w:lang w:eastAsia="en-US"/>
        </w:rPr>
        <w:t>Ben K. Beitin</w:t>
      </w:r>
    </w:p>
    <w:p w:rsidR="00BE315E" w:rsidRPr="00BE315E" w:rsidRDefault="00BE315E" w:rsidP="00BE315E">
      <w:pPr>
        <w:numPr>
          <w:ilvl w:val="1"/>
          <w:numId w:val="34"/>
        </w:numPr>
        <w:ind w:left="240"/>
        <w:rPr>
          <w:rFonts w:asciiTheme="minorHAnsi" w:eastAsiaTheme="minorHAnsi" w:hAnsiTheme="minorHAnsi" w:cstheme="minorBidi"/>
          <w:bCs/>
          <w:color w:val="353535"/>
          <w:szCs w:val="15"/>
          <w:lang w:eastAsia="en-US"/>
        </w:rPr>
      </w:pPr>
      <w:hyperlink r:id="rId22" w:history="1">
        <w:r w:rsidRPr="00BE315E">
          <w:rPr>
            <w:rFonts w:asciiTheme="minorHAnsi" w:eastAsiaTheme="minorHAnsi" w:hAnsiTheme="minorHAnsi"/>
            <w:bCs/>
            <w:color w:val="353535"/>
            <w:lang w:eastAsia="en-US"/>
          </w:rPr>
          <w:t>Chapter 17:</w:t>
        </w:r>
        <w:r w:rsidRPr="00BE315E">
          <w:rPr>
            <w:rFonts w:asciiTheme="minorHAnsi" w:eastAsiaTheme="minorHAnsi" w:hAnsiTheme="minorHAnsi" w:cstheme="minorBidi"/>
            <w:bCs/>
            <w:color w:val="353535"/>
            <w:lang w:eastAsia="en-US"/>
          </w:rPr>
          <w:t> </w:t>
        </w:r>
        <w:r w:rsidRPr="00BE315E">
          <w:rPr>
            <w:rFonts w:asciiTheme="minorHAnsi" w:eastAsiaTheme="minorHAnsi" w:hAnsiTheme="minorHAnsi"/>
            <w:bCs/>
            <w:color w:val="353535"/>
            <w:lang w:eastAsia="en-US"/>
          </w:rPr>
          <w:t>Culture Work in the Research Interview</w:t>
        </w:r>
      </w:hyperlink>
    </w:p>
    <w:p w:rsidR="00BE315E" w:rsidRPr="00BE315E" w:rsidRDefault="00BE315E" w:rsidP="00BE315E">
      <w:pPr>
        <w:numPr>
          <w:ilvl w:val="1"/>
          <w:numId w:val="34"/>
        </w:numPr>
        <w:spacing w:line="180" w:lineRule="atLeast"/>
        <w:ind w:left="230"/>
        <w:rPr>
          <w:rFonts w:asciiTheme="minorHAnsi" w:eastAsiaTheme="minorHAnsi" w:hAnsiTheme="minorHAnsi" w:cstheme="minorBidi"/>
          <w:bCs/>
          <w:color w:val="353535"/>
          <w:szCs w:val="12"/>
          <w:lang w:eastAsia="en-US"/>
        </w:rPr>
      </w:pPr>
      <w:r w:rsidRPr="00BE315E">
        <w:rPr>
          <w:rFonts w:asciiTheme="minorHAnsi" w:eastAsiaTheme="minorHAnsi" w:hAnsiTheme="minorHAnsi" w:cstheme="minorBidi"/>
          <w:bCs/>
          <w:color w:val="353535"/>
          <w:szCs w:val="12"/>
          <w:lang w:eastAsia="en-US"/>
        </w:rPr>
        <w:t>Shannon K. Carter</w:t>
      </w:r>
    </w:p>
    <w:p w:rsidR="00BE315E" w:rsidRPr="00BE315E" w:rsidRDefault="00BE315E" w:rsidP="00BE315E">
      <w:pPr>
        <w:numPr>
          <w:ilvl w:val="1"/>
          <w:numId w:val="34"/>
        </w:numPr>
        <w:spacing w:line="180" w:lineRule="atLeast"/>
        <w:ind w:left="230"/>
        <w:rPr>
          <w:rFonts w:asciiTheme="minorHAnsi" w:eastAsiaTheme="minorHAnsi" w:hAnsiTheme="minorHAnsi" w:cstheme="minorBidi"/>
          <w:bCs/>
          <w:color w:val="353535"/>
          <w:szCs w:val="12"/>
          <w:lang w:eastAsia="en-US"/>
        </w:rPr>
      </w:pPr>
      <w:r w:rsidRPr="00BE315E">
        <w:rPr>
          <w:rFonts w:asciiTheme="minorHAnsi" w:eastAsiaTheme="minorHAnsi" w:hAnsiTheme="minorHAnsi" w:cstheme="minorBidi"/>
          <w:bCs/>
          <w:color w:val="353535"/>
          <w:szCs w:val="12"/>
          <w:lang w:eastAsia="en-US"/>
        </w:rPr>
        <w:t>Christian L. Bolden</w:t>
      </w:r>
    </w:p>
    <w:p w:rsidR="00BE315E" w:rsidRPr="00BE315E" w:rsidRDefault="00BE315E" w:rsidP="00BE315E">
      <w:pPr>
        <w:numPr>
          <w:ilvl w:val="1"/>
          <w:numId w:val="34"/>
        </w:numPr>
        <w:ind w:left="240"/>
        <w:rPr>
          <w:rFonts w:asciiTheme="minorHAnsi" w:eastAsiaTheme="minorHAnsi" w:hAnsiTheme="minorHAnsi" w:cstheme="minorBidi"/>
          <w:bCs/>
          <w:color w:val="353535"/>
          <w:szCs w:val="15"/>
          <w:lang w:eastAsia="en-US"/>
        </w:rPr>
      </w:pPr>
      <w:hyperlink r:id="rId23" w:history="1">
        <w:r w:rsidRPr="00BE315E">
          <w:rPr>
            <w:rFonts w:asciiTheme="minorHAnsi" w:eastAsiaTheme="minorHAnsi" w:hAnsiTheme="minorHAnsi"/>
            <w:bCs/>
            <w:color w:val="353535"/>
            <w:lang w:eastAsia="en-US"/>
          </w:rPr>
          <w:t>Chapter 18:</w:t>
        </w:r>
        <w:r w:rsidRPr="00BE315E">
          <w:rPr>
            <w:rFonts w:asciiTheme="minorHAnsi" w:eastAsiaTheme="minorHAnsi" w:hAnsiTheme="minorHAnsi" w:cstheme="minorBidi"/>
            <w:bCs/>
            <w:color w:val="353535"/>
            <w:lang w:eastAsia="en-US"/>
          </w:rPr>
          <w:t> </w:t>
        </w:r>
        <w:r w:rsidRPr="00BE315E">
          <w:rPr>
            <w:rFonts w:asciiTheme="minorHAnsi" w:eastAsiaTheme="minorHAnsi" w:hAnsiTheme="minorHAnsi"/>
            <w:bCs/>
            <w:color w:val="353535"/>
            <w:lang w:eastAsia="en-US"/>
          </w:rPr>
          <w:t>After the Interview: What is Left at the End</w:t>
        </w:r>
      </w:hyperlink>
    </w:p>
    <w:p w:rsidR="00BE315E" w:rsidRPr="00BE315E" w:rsidRDefault="00BE315E" w:rsidP="00BE315E">
      <w:pPr>
        <w:numPr>
          <w:ilvl w:val="1"/>
          <w:numId w:val="34"/>
        </w:numPr>
        <w:spacing w:line="180" w:lineRule="atLeast"/>
        <w:ind w:left="230"/>
        <w:rPr>
          <w:rFonts w:asciiTheme="minorHAnsi" w:eastAsiaTheme="minorHAnsi" w:hAnsiTheme="minorHAnsi" w:cstheme="minorBidi"/>
          <w:bCs/>
          <w:color w:val="353535"/>
          <w:szCs w:val="12"/>
          <w:lang w:eastAsia="en-US"/>
        </w:rPr>
      </w:pPr>
      <w:r w:rsidRPr="00BE315E">
        <w:rPr>
          <w:rFonts w:asciiTheme="minorHAnsi" w:eastAsiaTheme="minorHAnsi" w:hAnsiTheme="minorHAnsi" w:cstheme="minorBidi"/>
          <w:bCs/>
          <w:color w:val="353535"/>
          <w:szCs w:val="12"/>
          <w:lang w:eastAsia="en-US"/>
        </w:rPr>
        <w:t>Christopher A. Faircloth</w:t>
      </w:r>
    </w:p>
    <w:p w:rsidR="00BE315E" w:rsidRPr="00BE315E" w:rsidRDefault="00BE315E" w:rsidP="00BE315E">
      <w:pPr>
        <w:numPr>
          <w:ilvl w:val="0"/>
          <w:numId w:val="34"/>
        </w:numPr>
        <w:ind w:left="120"/>
        <w:rPr>
          <w:rFonts w:asciiTheme="minorHAnsi" w:eastAsiaTheme="minorHAnsi" w:hAnsiTheme="minorHAnsi" w:cstheme="minorBidi"/>
          <w:bCs/>
          <w:color w:val="353535"/>
          <w:szCs w:val="15"/>
          <w:lang w:eastAsia="en-US"/>
        </w:rPr>
      </w:pPr>
      <w:r w:rsidRPr="00BE315E">
        <w:rPr>
          <w:rFonts w:asciiTheme="minorHAnsi" w:eastAsiaTheme="minorHAnsi" w:hAnsiTheme="minorHAnsi" w:cstheme="minorBidi"/>
          <w:bCs/>
          <w:color w:val="353535"/>
          <w:szCs w:val="15"/>
          <w:lang w:eastAsia="en-US"/>
        </w:rPr>
        <w:t>Part IV:</w:t>
      </w:r>
      <w:r w:rsidRPr="00BE315E">
        <w:rPr>
          <w:rFonts w:asciiTheme="minorHAnsi" w:eastAsiaTheme="minorHAnsi" w:hAnsiTheme="minorHAnsi" w:cstheme="minorBidi"/>
          <w:bCs/>
          <w:color w:val="353535"/>
          <w:lang w:eastAsia="en-US"/>
        </w:rPr>
        <w:t> </w:t>
      </w:r>
      <w:r w:rsidRPr="00BE315E">
        <w:rPr>
          <w:rFonts w:asciiTheme="minorHAnsi" w:eastAsiaTheme="minorHAnsi" w:hAnsiTheme="minorHAnsi" w:cstheme="minorBidi"/>
          <w:bCs/>
          <w:color w:val="353535"/>
          <w:szCs w:val="15"/>
          <w:lang w:eastAsia="en-US"/>
        </w:rPr>
        <w:t>Self and other in the Interview</w:t>
      </w:r>
    </w:p>
    <w:p w:rsidR="00BE315E" w:rsidRPr="00BE315E" w:rsidRDefault="00BE315E" w:rsidP="00BE315E">
      <w:pPr>
        <w:numPr>
          <w:ilvl w:val="1"/>
          <w:numId w:val="34"/>
        </w:numPr>
        <w:ind w:left="240"/>
        <w:rPr>
          <w:rFonts w:asciiTheme="minorHAnsi" w:eastAsiaTheme="minorHAnsi" w:hAnsiTheme="minorHAnsi" w:cstheme="minorBidi"/>
          <w:bCs/>
          <w:color w:val="353535"/>
          <w:szCs w:val="15"/>
          <w:lang w:eastAsia="en-US"/>
        </w:rPr>
      </w:pPr>
      <w:hyperlink r:id="rId24" w:history="1">
        <w:r w:rsidRPr="00BE315E">
          <w:rPr>
            <w:rFonts w:asciiTheme="minorHAnsi" w:eastAsiaTheme="minorHAnsi" w:hAnsiTheme="minorHAnsi"/>
            <w:bCs/>
            <w:color w:val="353535"/>
            <w:lang w:eastAsia="en-US"/>
          </w:rPr>
          <w:t>Chapter 19:</w:t>
        </w:r>
        <w:r w:rsidRPr="00BE315E">
          <w:rPr>
            <w:rFonts w:asciiTheme="minorHAnsi" w:eastAsiaTheme="minorHAnsi" w:hAnsiTheme="minorHAnsi" w:cstheme="minorBidi"/>
            <w:bCs/>
            <w:color w:val="353535"/>
            <w:lang w:eastAsia="en-US"/>
          </w:rPr>
          <w:t> </w:t>
        </w:r>
        <w:r w:rsidRPr="00BE315E">
          <w:rPr>
            <w:rFonts w:asciiTheme="minorHAnsi" w:eastAsiaTheme="minorHAnsi" w:hAnsiTheme="minorHAnsi"/>
            <w:bCs/>
            <w:color w:val="353535"/>
            <w:lang w:eastAsia="en-US"/>
          </w:rPr>
          <w:t>Managing the Interviewer Self</w:t>
        </w:r>
      </w:hyperlink>
    </w:p>
    <w:p w:rsidR="00BE315E" w:rsidRPr="00BE315E" w:rsidRDefault="00BE315E" w:rsidP="00BE315E">
      <w:pPr>
        <w:numPr>
          <w:ilvl w:val="1"/>
          <w:numId w:val="34"/>
        </w:numPr>
        <w:spacing w:line="180" w:lineRule="atLeast"/>
        <w:ind w:left="230"/>
        <w:rPr>
          <w:rFonts w:asciiTheme="minorHAnsi" w:eastAsiaTheme="minorHAnsi" w:hAnsiTheme="minorHAnsi" w:cstheme="minorBidi"/>
          <w:bCs/>
          <w:color w:val="353535"/>
          <w:szCs w:val="12"/>
          <w:lang w:eastAsia="en-US"/>
        </w:rPr>
      </w:pPr>
      <w:r w:rsidRPr="00BE315E">
        <w:rPr>
          <w:rFonts w:asciiTheme="minorHAnsi" w:eastAsiaTheme="minorHAnsi" w:hAnsiTheme="minorHAnsi" w:cstheme="minorBidi"/>
          <w:bCs/>
          <w:color w:val="353535"/>
          <w:szCs w:val="12"/>
          <w:lang w:eastAsia="en-US"/>
        </w:rPr>
        <w:t>Annika Lillrank</w:t>
      </w:r>
    </w:p>
    <w:p w:rsidR="00BE315E" w:rsidRPr="00BE315E" w:rsidRDefault="00BE315E" w:rsidP="00BE315E">
      <w:pPr>
        <w:numPr>
          <w:ilvl w:val="1"/>
          <w:numId w:val="34"/>
        </w:numPr>
        <w:ind w:left="240"/>
        <w:rPr>
          <w:rFonts w:asciiTheme="minorHAnsi" w:eastAsiaTheme="minorHAnsi" w:hAnsiTheme="minorHAnsi" w:cstheme="minorBidi"/>
          <w:bCs/>
          <w:color w:val="353535"/>
          <w:szCs w:val="15"/>
          <w:lang w:eastAsia="en-US"/>
        </w:rPr>
      </w:pPr>
      <w:hyperlink r:id="rId25" w:history="1">
        <w:r w:rsidRPr="00BE315E">
          <w:rPr>
            <w:rFonts w:asciiTheme="minorHAnsi" w:eastAsiaTheme="minorHAnsi" w:hAnsiTheme="minorHAnsi"/>
            <w:bCs/>
            <w:color w:val="353535"/>
            <w:lang w:eastAsia="en-US"/>
          </w:rPr>
          <w:t>Chapter 20:</w:t>
        </w:r>
        <w:r w:rsidRPr="00BE315E">
          <w:rPr>
            <w:rFonts w:asciiTheme="minorHAnsi" w:eastAsiaTheme="minorHAnsi" w:hAnsiTheme="minorHAnsi" w:cstheme="minorBidi"/>
            <w:bCs/>
            <w:color w:val="353535"/>
            <w:lang w:eastAsia="en-US"/>
          </w:rPr>
          <w:t> </w:t>
        </w:r>
        <w:r w:rsidRPr="00BE315E">
          <w:rPr>
            <w:rFonts w:asciiTheme="minorHAnsi" w:eastAsiaTheme="minorHAnsi" w:hAnsiTheme="minorHAnsi"/>
            <w:bCs/>
            <w:color w:val="353535"/>
            <w:lang w:eastAsia="en-US"/>
          </w:rPr>
          <w:t>Listening to, and for, the Research Interview</w:t>
        </w:r>
      </w:hyperlink>
    </w:p>
    <w:p w:rsidR="00BE315E" w:rsidRPr="00BE315E" w:rsidRDefault="00BE315E" w:rsidP="00BE315E">
      <w:pPr>
        <w:numPr>
          <w:ilvl w:val="1"/>
          <w:numId w:val="34"/>
        </w:numPr>
        <w:spacing w:line="180" w:lineRule="atLeast"/>
        <w:ind w:left="230"/>
        <w:rPr>
          <w:rFonts w:asciiTheme="minorHAnsi" w:eastAsiaTheme="minorHAnsi" w:hAnsiTheme="minorHAnsi" w:cstheme="minorBidi"/>
          <w:bCs/>
          <w:color w:val="353535"/>
          <w:szCs w:val="12"/>
          <w:lang w:eastAsia="en-US"/>
        </w:rPr>
      </w:pPr>
      <w:r w:rsidRPr="00BE315E">
        <w:rPr>
          <w:rFonts w:asciiTheme="minorHAnsi" w:eastAsiaTheme="minorHAnsi" w:hAnsiTheme="minorHAnsi" w:cstheme="minorBidi"/>
          <w:bCs/>
          <w:color w:val="353535"/>
          <w:szCs w:val="12"/>
          <w:lang w:eastAsia="en-US"/>
        </w:rPr>
        <w:t>John B. Talmage</w:t>
      </w:r>
    </w:p>
    <w:p w:rsidR="00BE315E" w:rsidRPr="00BE315E" w:rsidRDefault="00BE315E" w:rsidP="00BE315E">
      <w:pPr>
        <w:numPr>
          <w:ilvl w:val="1"/>
          <w:numId w:val="34"/>
        </w:numPr>
        <w:ind w:left="240"/>
        <w:rPr>
          <w:rFonts w:asciiTheme="minorHAnsi" w:eastAsiaTheme="minorHAnsi" w:hAnsiTheme="minorHAnsi" w:cstheme="minorBidi"/>
          <w:bCs/>
          <w:color w:val="353535"/>
          <w:szCs w:val="15"/>
          <w:lang w:eastAsia="en-US"/>
        </w:rPr>
      </w:pPr>
      <w:hyperlink r:id="rId26" w:history="1">
        <w:r w:rsidRPr="00BE315E">
          <w:rPr>
            <w:rFonts w:asciiTheme="minorHAnsi" w:eastAsiaTheme="minorHAnsi" w:hAnsiTheme="minorHAnsi"/>
            <w:bCs/>
            <w:color w:val="353535"/>
            <w:lang w:eastAsia="en-US"/>
          </w:rPr>
          <w:t>Chapter 21:</w:t>
        </w:r>
        <w:r w:rsidRPr="00BE315E">
          <w:rPr>
            <w:rFonts w:asciiTheme="minorHAnsi" w:eastAsiaTheme="minorHAnsi" w:hAnsiTheme="minorHAnsi" w:cstheme="minorBidi"/>
            <w:bCs/>
            <w:color w:val="353535"/>
            <w:lang w:eastAsia="en-US"/>
          </w:rPr>
          <w:t> </w:t>
        </w:r>
        <w:r w:rsidRPr="00BE315E">
          <w:rPr>
            <w:rFonts w:asciiTheme="minorHAnsi" w:eastAsiaTheme="minorHAnsi" w:hAnsiTheme="minorHAnsi"/>
            <w:bCs/>
            <w:color w:val="353535"/>
            <w:lang w:eastAsia="en-US"/>
          </w:rPr>
          <w:t>Constructing the Respondent</w:t>
        </w:r>
      </w:hyperlink>
    </w:p>
    <w:p w:rsidR="00BE315E" w:rsidRPr="00BE315E" w:rsidRDefault="00BE315E" w:rsidP="00BE315E">
      <w:pPr>
        <w:numPr>
          <w:ilvl w:val="1"/>
          <w:numId w:val="34"/>
        </w:numPr>
        <w:spacing w:line="180" w:lineRule="atLeast"/>
        <w:ind w:left="230"/>
        <w:rPr>
          <w:rFonts w:asciiTheme="minorHAnsi" w:eastAsiaTheme="minorHAnsi" w:hAnsiTheme="minorHAnsi" w:cstheme="minorBidi"/>
          <w:bCs/>
          <w:color w:val="353535"/>
          <w:szCs w:val="12"/>
          <w:lang w:eastAsia="en-US"/>
        </w:rPr>
      </w:pPr>
      <w:r w:rsidRPr="00BE315E">
        <w:rPr>
          <w:rFonts w:asciiTheme="minorHAnsi" w:eastAsiaTheme="minorHAnsi" w:hAnsiTheme="minorHAnsi" w:cstheme="minorBidi"/>
          <w:bCs/>
          <w:color w:val="353535"/>
          <w:szCs w:val="12"/>
          <w:lang w:eastAsia="en-US"/>
        </w:rPr>
        <w:t>Lara J. Foley</w:t>
      </w:r>
    </w:p>
    <w:p w:rsidR="00BE315E" w:rsidRPr="00BE315E" w:rsidRDefault="00BE315E" w:rsidP="00BE315E">
      <w:pPr>
        <w:numPr>
          <w:ilvl w:val="1"/>
          <w:numId w:val="34"/>
        </w:numPr>
        <w:ind w:left="240"/>
        <w:rPr>
          <w:rFonts w:asciiTheme="minorHAnsi" w:eastAsiaTheme="minorHAnsi" w:hAnsiTheme="minorHAnsi" w:cstheme="minorBidi"/>
          <w:bCs/>
          <w:color w:val="353535"/>
          <w:szCs w:val="15"/>
          <w:lang w:eastAsia="en-US"/>
        </w:rPr>
      </w:pPr>
      <w:hyperlink r:id="rId27" w:history="1">
        <w:r w:rsidRPr="00BE315E">
          <w:rPr>
            <w:rFonts w:asciiTheme="minorHAnsi" w:eastAsiaTheme="minorHAnsi" w:hAnsiTheme="minorHAnsi"/>
            <w:bCs/>
            <w:color w:val="353535"/>
            <w:lang w:eastAsia="en-US"/>
          </w:rPr>
          <w:t>Chapter 22:</w:t>
        </w:r>
        <w:r w:rsidRPr="00BE315E">
          <w:rPr>
            <w:rFonts w:asciiTheme="minorHAnsi" w:eastAsiaTheme="minorHAnsi" w:hAnsiTheme="minorHAnsi" w:cstheme="minorBidi"/>
            <w:bCs/>
            <w:color w:val="353535"/>
            <w:lang w:eastAsia="en-US"/>
          </w:rPr>
          <w:t> </w:t>
        </w:r>
        <w:r w:rsidRPr="00BE315E">
          <w:rPr>
            <w:rFonts w:asciiTheme="minorHAnsi" w:eastAsiaTheme="minorHAnsi" w:hAnsiTheme="minorHAnsi"/>
            <w:bCs/>
            <w:color w:val="353535"/>
            <w:lang w:eastAsia="en-US"/>
          </w:rPr>
          <w:t>Five Lenses for the Reflexive Interviewer</w:t>
        </w:r>
      </w:hyperlink>
    </w:p>
    <w:p w:rsidR="00BE315E" w:rsidRPr="00BE315E" w:rsidRDefault="00BE315E" w:rsidP="00BE315E">
      <w:pPr>
        <w:numPr>
          <w:ilvl w:val="1"/>
          <w:numId w:val="34"/>
        </w:numPr>
        <w:spacing w:line="180" w:lineRule="atLeast"/>
        <w:ind w:left="230"/>
        <w:rPr>
          <w:rFonts w:asciiTheme="minorHAnsi" w:eastAsiaTheme="minorHAnsi" w:hAnsiTheme="minorHAnsi" w:cstheme="minorBidi"/>
          <w:bCs/>
          <w:color w:val="353535"/>
          <w:szCs w:val="12"/>
          <w:lang w:eastAsia="en-US"/>
        </w:rPr>
      </w:pPr>
      <w:r w:rsidRPr="00BE315E">
        <w:rPr>
          <w:rFonts w:asciiTheme="minorHAnsi" w:eastAsiaTheme="minorHAnsi" w:hAnsiTheme="minorHAnsi" w:cstheme="minorBidi"/>
          <w:bCs/>
          <w:color w:val="353535"/>
          <w:szCs w:val="12"/>
          <w:lang w:eastAsia="en-US"/>
        </w:rPr>
        <w:t>Linda Finlay</w:t>
      </w:r>
    </w:p>
    <w:p w:rsidR="00BE315E" w:rsidRPr="00BE315E" w:rsidRDefault="00BE315E" w:rsidP="00BE315E">
      <w:pPr>
        <w:numPr>
          <w:ilvl w:val="1"/>
          <w:numId w:val="34"/>
        </w:numPr>
        <w:ind w:left="240"/>
        <w:rPr>
          <w:rFonts w:asciiTheme="minorHAnsi" w:eastAsiaTheme="minorHAnsi" w:hAnsiTheme="minorHAnsi" w:cstheme="minorBidi"/>
          <w:bCs/>
          <w:color w:val="353535"/>
          <w:szCs w:val="15"/>
          <w:lang w:eastAsia="en-US"/>
        </w:rPr>
      </w:pPr>
      <w:hyperlink r:id="rId28" w:history="1">
        <w:r w:rsidRPr="00BE315E">
          <w:rPr>
            <w:rFonts w:asciiTheme="minorHAnsi" w:eastAsiaTheme="minorHAnsi" w:hAnsiTheme="minorHAnsi"/>
            <w:bCs/>
            <w:color w:val="353535"/>
            <w:lang w:eastAsia="en-US"/>
          </w:rPr>
          <w:t>Chapter 23:</w:t>
        </w:r>
        <w:r w:rsidRPr="00BE315E">
          <w:rPr>
            <w:rFonts w:asciiTheme="minorHAnsi" w:eastAsiaTheme="minorHAnsi" w:hAnsiTheme="minorHAnsi" w:cstheme="minorBidi"/>
            <w:bCs/>
            <w:color w:val="353535"/>
            <w:lang w:eastAsia="en-US"/>
          </w:rPr>
          <w:t> </w:t>
        </w:r>
        <w:r w:rsidRPr="00BE315E">
          <w:rPr>
            <w:rFonts w:asciiTheme="minorHAnsi" w:eastAsiaTheme="minorHAnsi" w:hAnsiTheme="minorHAnsi"/>
            <w:bCs/>
            <w:color w:val="353535"/>
            <w:lang w:eastAsia="en-US"/>
          </w:rPr>
          <w:t>Stigma and the Interview Encounter</w:t>
        </w:r>
      </w:hyperlink>
    </w:p>
    <w:p w:rsidR="00BE315E" w:rsidRPr="00BE315E" w:rsidRDefault="00BE315E" w:rsidP="00BE315E">
      <w:pPr>
        <w:numPr>
          <w:ilvl w:val="1"/>
          <w:numId w:val="34"/>
        </w:numPr>
        <w:spacing w:line="180" w:lineRule="atLeast"/>
        <w:ind w:left="230"/>
        <w:rPr>
          <w:rFonts w:asciiTheme="minorHAnsi" w:eastAsiaTheme="minorHAnsi" w:hAnsiTheme="minorHAnsi" w:cstheme="minorBidi"/>
          <w:bCs/>
          <w:color w:val="353535"/>
          <w:szCs w:val="12"/>
          <w:lang w:eastAsia="en-US"/>
        </w:rPr>
      </w:pPr>
      <w:r w:rsidRPr="00BE315E">
        <w:rPr>
          <w:rFonts w:asciiTheme="minorHAnsi" w:eastAsiaTheme="minorHAnsi" w:hAnsiTheme="minorHAnsi" w:cstheme="minorBidi"/>
          <w:bCs/>
          <w:color w:val="353535"/>
          <w:szCs w:val="12"/>
          <w:lang w:eastAsia="en-US"/>
        </w:rPr>
        <w:t>Kay E. Cook</w:t>
      </w:r>
    </w:p>
    <w:p w:rsidR="00BE315E" w:rsidRPr="00BE315E" w:rsidRDefault="00BE315E" w:rsidP="00BE315E">
      <w:pPr>
        <w:numPr>
          <w:ilvl w:val="0"/>
          <w:numId w:val="34"/>
        </w:numPr>
        <w:ind w:left="120"/>
        <w:rPr>
          <w:rFonts w:asciiTheme="minorHAnsi" w:eastAsiaTheme="minorHAnsi" w:hAnsiTheme="minorHAnsi" w:cstheme="minorBidi"/>
          <w:bCs/>
          <w:color w:val="353535"/>
          <w:szCs w:val="15"/>
          <w:lang w:eastAsia="en-US"/>
        </w:rPr>
      </w:pPr>
      <w:r w:rsidRPr="00BE315E">
        <w:rPr>
          <w:rFonts w:asciiTheme="minorHAnsi" w:eastAsiaTheme="minorHAnsi" w:hAnsiTheme="minorHAnsi" w:cstheme="minorBidi"/>
          <w:bCs/>
          <w:color w:val="353535"/>
          <w:szCs w:val="15"/>
          <w:lang w:eastAsia="en-US"/>
        </w:rPr>
        <w:t>Part V:</w:t>
      </w:r>
      <w:r w:rsidRPr="00BE315E">
        <w:rPr>
          <w:rFonts w:asciiTheme="minorHAnsi" w:eastAsiaTheme="minorHAnsi" w:hAnsiTheme="minorHAnsi" w:cstheme="minorBidi"/>
          <w:bCs/>
          <w:color w:val="353535"/>
          <w:lang w:eastAsia="en-US"/>
        </w:rPr>
        <w:t> </w:t>
      </w:r>
      <w:r w:rsidRPr="00BE315E">
        <w:rPr>
          <w:rFonts w:asciiTheme="minorHAnsi" w:eastAsiaTheme="minorHAnsi" w:hAnsiTheme="minorHAnsi" w:cstheme="minorBidi"/>
          <w:bCs/>
          <w:color w:val="353535"/>
          <w:szCs w:val="15"/>
          <w:lang w:eastAsia="en-US"/>
        </w:rPr>
        <w:t>Analytic Strategies</w:t>
      </w:r>
    </w:p>
    <w:p w:rsidR="00BE315E" w:rsidRPr="00BE315E" w:rsidRDefault="00BE315E" w:rsidP="00BE315E">
      <w:pPr>
        <w:numPr>
          <w:ilvl w:val="1"/>
          <w:numId w:val="34"/>
        </w:numPr>
        <w:ind w:left="240"/>
        <w:rPr>
          <w:rFonts w:asciiTheme="minorHAnsi" w:eastAsiaTheme="minorHAnsi" w:hAnsiTheme="minorHAnsi" w:cstheme="minorBidi"/>
          <w:bCs/>
          <w:color w:val="353535"/>
          <w:szCs w:val="15"/>
          <w:lang w:eastAsia="en-US"/>
        </w:rPr>
      </w:pPr>
      <w:hyperlink r:id="rId29" w:history="1">
        <w:r w:rsidRPr="00BE315E">
          <w:rPr>
            <w:rFonts w:asciiTheme="minorHAnsi" w:eastAsiaTheme="minorHAnsi" w:hAnsiTheme="minorHAnsi"/>
            <w:bCs/>
            <w:color w:val="353535"/>
            <w:lang w:eastAsia="en-US"/>
          </w:rPr>
          <w:t>Chapter 24:</w:t>
        </w:r>
        <w:r w:rsidRPr="00BE315E">
          <w:rPr>
            <w:rFonts w:asciiTheme="minorHAnsi" w:eastAsiaTheme="minorHAnsi" w:hAnsiTheme="minorHAnsi" w:cstheme="minorBidi"/>
            <w:bCs/>
            <w:color w:val="353535"/>
            <w:lang w:eastAsia="en-US"/>
          </w:rPr>
          <w:t> </w:t>
        </w:r>
        <w:r w:rsidRPr="00BE315E">
          <w:rPr>
            <w:rFonts w:asciiTheme="minorHAnsi" w:eastAsiaTheme="minorHAnsi" w:hAnsiTheme="minorHAnsi"/>
            <w:bCs/>
            <w:color w:val="353535"/>
            <w:lang w:eastAsia="en-US"/>
          </w:rPr>
          <w:t>Qualitative Interviewing and Grounded Theory Analysis</w:t>
        </w:r>
      </w:hyperlink>
    </w:p>
    <w:p w:rsidR="00BE315E" w:rsidRPr="00BE315E" w:rsidRDefault="00BE315E" w:rsidP="00BE315E">
      <w:pPr>
        <w:numPr>
          <w:ilvl w:val="1"/>
          <w:numId w:val="34"/>
        </w:numPr>
        <w:spacing w:line="180" w:lineRule="atLeast"/>
        <w:ind w:left="230"/>
        <w:rPr>
          <w:rFonts w:asciiTheme="minorHAnsi" w:eastAsiaTheme="minorHAnsi" w:hAnsiTheme="minorHAnsi" w:cstheme="minorBidi"/>
          <w:bCs/>
          <w:color w:val="353535"/>
          <w:szCs w:val="12"/>
          <w:lang w:eastAsia="en-US"/>
        </w:rPr>
      </w:pPr>
      <w:r w:rsidRPr="00BE315E">
        <w:rPr>
          <w:rFonts w:asciiTheme="minorHAnsi" w:eastAsiaTheme="minorHAnsi" w:hAnsiTheme="minorHAnsi" w:cstheme="minorBidi"/>
          <w:bCs/>
          <w:color w:val="353535"/>
          <w:szCs w:val="12"/>
          <w:lang w:eastAsia="en-US"/>
        </w:rPr>
        <w:t>Kathy Charmaz</w:t>
      </w:r>
    </w:p>
    <w:p w:rsidR="00BE315E" w:rsidRPr="00BE315E" w:rsidRDefault="00BE315E" w:rsidP="00BE315E">
      <w:pPr>
        <w:numPr>
          <w:ilvl w:val="1"/>
          <w:numId w:val="34"/>
        </w:numPr>
        <w:spacing w:line="180" w:lineRule="atLeast"/>
        <w:ind w:left="230"/>
        <w:rPr>
          <w:rFonts w:asciiTheme="minorHAnsi" w:eastAsiaTheme="minorHAnsi" w:hAnsiTheme="minorHAnsi" w:cstheme="minorBidi"/>
          <w:bCs/>
          <w:color w:val="353535"/>
          <w:szCs w:val="12"/>
          <w:lang w:eastAsia="en-US"/>
        </w:rPr>
      </w:pPr>
      <w:r w:rsidRPr="00BE315E">
        <w:rPr>
          <w:rFonts w:asciiTheme="minorHAnsi" w:eastAsiaTheme="minorHAnsi" w:hAnsiTheme="minorHAnsi" w:cstheme="minorBidi"/>
          <w:bCs/>
          <w:color w:val="353535"/>
          <w:szCs w:val="12"/>
          <w:lang w:eastAsia="en-US"/>
        </w:rPr>
        <w:t>Linda Liska Belgrave</w:t>
      </w:r>
    </w:p>
    <w:p w:rsidR="00BE315E" w:rsidRPr="00BE315E" w:rsidRDefault="00BE315E" w:rsidP="00BE315E">
      <w:pPr>
        <w:numPr>
          <w:ilvl w:val="1"/>
          <w:numId w:val="34"/>
        </w:numPr>
        <w:ind w:left="240"/>
        <w:rPr>
          <w:rFonts w:asciiTheme="minorHAnsi" w:eastAsiaTheme="minorHAnsi" w:hAnsiTheme="minorHAnsi" w:cstheme="minorBidi"/>
          <w:bCs/>
          <w:color w:val="353535"/>
          <w:szCs w:val="15"/>
          <w:lang w:eastAsia="en-US"/>
        </w:rPr>
      </w:pPr>
      <w:hyperlink r:id="rId30" w:history="1">
        <w:r w:rsidRPr="00BE315E">
          <w:rPr>
            <w:rFonts w:asciiTheme="minorHAnsi" w:eastAsiaTheme="minorHAnsi" w:hAnsiTheme="minorHAnsi"/>
            <w:bCs/>
            <w:color w:val="353535"/>
            <w:lang w:eastAsia="en-US"/>
          </w:rPr>
          <w:t>Chapter 25:</w:t>
        </w:r>
        <w:r w:rsidRPr="00BE315E">
          <w:rPr>
            <w:rFonts w:asciiTheme="minorHAnsi" w:eastAsiaTheme="minorHAnsi" w:hAnsiTheme="minorHAnsi" w:cstheme="minorBidi"/>
            <w:bCs/>
            <w:color w:val="353535"/>
            <w:lang w:eastAsia="en-US"/>
          </w:rPr>
          <w:t> </w:t>
        </w:r>
        <w:r w:rsidRPr="00BE315E">
          <w:rPr>
            <w:rFonts w:asciiTheme="minorHAnsi" w:eastAsiaTheme="minorHAnsi" w:hAnsiTheme="minorHAnsi"/>
            <w:bCs/>
            <w:color w:val="353535"/>
            <w:lang w:eastAsia="en-US"/>
          </w:rPr>
          <w:t>Analysis of Personal Narratives</w:t>
        </w:r>
      </w:hyperlink>
    </w:p>
    <w:p w:rsidR="00BE315E" w:rsidRPr="00BE315E" w:rsidRDefault="00BE315E" w:rsidP="00BE315E">
      <w:pPr>
        <w:numPr>
          <w:ilvl w:val="1"/>
          <w:numId w:val="34"/>
        </w:numPr>
        <w:spacing w:line="180" w:lineRule="atLeast"/>
        <w:ind w:left="230"/>
        <w:rPr>
          <w:rFonts w:asciiTheme="minorHAnsi" w:eastAsiaTheme="minorHAnsi" w:hAnsiTheme="minorHAnsi" w:cstheme="minorBidi"/>
          <w:bCs/>
          <w:color w:val="353535"/>
          <w:szCs w:val="12"/>
          <w:lang w:eastAsia="en-US"/>
        </w:rPr>
      </w:pPr>
      <w:r w:rsidRPr="00BE315E">
        <w:rPr>
          <w:rFonts w:asciiTheme="minorHAnsi" w:eastAsiaTheme="minorHAnsi" w:hAnsiTheme="minorHAnsi" w:cstheme="minorBidi"/>
          <w:bCs/>
          <w:color w:val="353535"/>
          <w:szCs w:val="12"/>
          <w:lang w:eastAsia="en-US"/>
        </w:rPr>
        <w:t>Catherine Kohler Riessman</w:t>
      </w:r>
    </w:p>
    <w:p w:rsidR="00BE315E" w:rsidRPr="00BE315E" w:rsidRDefault="00BE315E" w:rsidP="00BE315E">
      <w:pPr>
        <w:numPr>
          <w:ilvl w:val="1"/>
          <w:numId w:val="34"/>
        </w:numPr>
        <w:ind w:left="240"/>
        <w:rPr>
          <w:rFonts w:asciiTheme="minorHAnsi" w:eastAsiaTheme="minorHAnsi" w:hAnsiTheme="minorHAnsi" w:cstheme="minorBidi"/>
          <w:bCs/>
          <w:color w:val="353535"/>
          <w:szCs w:val="15"/>
          <w:lang w:eastAsia="en-US"/>
        </w:rPr>
      </w:pPr>
      <w:hyperlink r:id="rId31" w:history="1">
        <w:r w:rsidRPr="00BE315E">
          <w:rPr>
            <w:rFonts w:asciiTheme="minorHAnsi" w:eastAsiaTheme="minorHAnsi" w:hAnsiTheme="minorHAnsi"/>
            <w:bCs/>
            <w:color w:val="353535"/>
            <w:lang w:eastAsia="en-US"/>
          </w:rPr>
          <w:t>Chapter 26:</w:t>
        </w:r>
        <w:r w:rsidRPr="00BE315E">
          <w:rPr>
            <w:rFonts w:asciiTheme="minorHAnsi" w:eastAsiaTheme="minorHAnsi" w:hAnsiTheme="minorHAnsi" w:cstheme="minorBidi"/>
            <w:bCs/>
            <w:color w:val="353535"/>
            <w:lang w:eastAsia="en-US"/>
          </w:rPr>
          <w:t> </w:t>
        </w:r>
        <w:r w:rsidRPr="00BE315E">
          <w:rPr>
            <w:rFonts w:asciiTheme="minorHAnsi" w:eastAsiaTheme="minorHAnsi" w:hAnsiTheme="minorHAnsi"/>
            <w:bCs/>
            <w:color w:val="353535"/>
            <w:lang w:eastAsia="en-US"/>
          </w:rPr>
          <w:t>Investigating Ruling Relations: Dynamics of Interviewing in Institutional Ethnography</w:t>
        </w:r>
      </w:hyperlink>
    </w:p>
    <w:p w:rsidR="00BE315E" w:rsidRPr="00BE315E" w:rsidRDefault="00BE315E" w:rsidP="00BE315E">
      <w:pPr>
        <w:numPr>
          <w:ilvl w:val="1"/>
          <w:numId w:val="34"/>
        </w:numPr>
        <w:spacing w:line="180" w:lineRule="atLeast"/>
        <w:ind w:left="230"/>
        <w:rPr>
          <w:rFonts w:asciiTheme="minorHAnsi" w:eastAsiaTheme="minorHAnsi" w:hAnsiTheme="minorHAnsi" w:cstheme="minorBidi"/>
          <w:bCs/>
          <w:color w:val="353535"/>
          <w:szCs w:val="12"/>
          <w:lang w:eastAsia="en-US"/>
        </w:rPr>
      </w:pPr>
      <w:r w:rsidRPr="00BE315E">
        <w:rPr>
          <w:rFonts w:asciiTheme="minorHAnsi" w:eastAsiaTheme="minorHAnsi" w:hAnsiTheme="minorHAnsi" w:cstheme="minorBidi"/>
          <w:bCs/>
          <w:color w:val="353535"/>
          <w:szCs w:val="12"/>
          <w:lang w:eastAsia="en-US"/>
        </w:rPr>
        <w:t>Marjorie L. DeVault</w:t>
      </w:r>
    </w:p>
    <w:p w:rsidR="00BE315E" w:rsidRPr="00BE315E" w:rsidRDefault="00BE315E" w:rsidP="00BE315E">
      <w:pPr>
        <w:numPr>
          <w:ilvl w:val="1"/>
          <w:numId w:val="34"/>
        </w:numPr>
        <w:spacing w:line="180" w:lineRule="atLeast"/>
        <w:ind w:left="230"/>
        <w:rPr>
          <w:rFonts w:asciiTheme="minorHAnsi" w:eastAsiaTheme="minorHAnsi" w:hAnsiTheme="minorHAnsi" w:cstheme="minorBidi"/>
          <w:bCs/>
          <w:color w:val="353535"/>
          <w:szCs w:val="12"/>
          <w:lang w:eastAsia="en-US"/>
        </w:rPr>
      </w:pPr>
      <w:r w:rsidRPr="00BE315E">
        <w:rPr>
          <w:rFonts w:asciiTheme="minorHAnsi" w:eastAsiaTheme="minorHAnsi" w:hAnsiTheme="minorHAnsi" w:cstheme="minorBidi"/>
          <w:bCs/>
          <w:color w:val="353535"/>
          <w:szCs w:val="12"/>
          <w:lang w:eastAsia="en-US"/>
        </w:rPr>
        <w:t>Liza McCoy</w:t>
      </w:r>
    </w:p>
    <w:p w:rsidR="00BE315E" w:rsidRPr="00BE315E" w:rsidRDefault="00BE315E" w:rsidP="00BE315E">
      <w:pPr>
        <w:numPr>
          <w:ilvl w:val="1"/>
          <w:numId w:val="34"/>
        </w:numPr>
        <w:ind w:left="240"/>
        <w:rPr>
          <w:rFonts w:asciiTheme="minorHAnsi" w:eastAsiaTheme="minorHAnsi" w:hAnsiTheme="minorHAnsi" w:cstheme="minorBidi"/>
          <w:bCs/>
          <w:color w:val="353535"/>
          <w:szCs w:val="15"/>
          <w:lang w:eastAsia="en-US"/>
        </w:rPr>
      </w:pPr>
      <w:hyperlink r:id="rId32" w:history="1">
        <w:r w:rsidRPr="00BE315E">
          <w:rPr>
            <w:rFonts w:asciiTheme="minorHAnsi" w:eastAsiaTheme="minorHAnsi" w:hAnsiTheme="minorHAnsi"/>
            <w:bCs/>
            <w:color w:val="353535"/>
            <w:lang w:eastAsia="en-US"/>
          </w:rPr>
          <w:t>Chapter 27:</w:t>
        </w:r>
        <w:r w:rsidRPr="00BE315E">
          <w:rPr>
            <w:rFonts w:asciiTheme="minorHAnsi" w:eastAsiaTheme="minorHAnsi" w:hAnsiTheme="minorHAnsi" w:cstheme="minorBidi"/>
            <w:bCs/>
            <w:color w:val="353535"/>
            <w:lang w:eastAsia="en-US"/>
          </w:rPr>
          <w:t> </w:t>
        </w:r>
        <w:r w:rsidRPr="00BE315E">
          <w:rPr>
            <w:rFonts w:asciiTheme="minorHAnsi" w:eastAsiaTheme="minorHAnsi" w:hAnsiTheme="minorHAnsi"/>
            <w:bCs/>
            <w:color w:val="353535"/>
            <w:lang w:eastAsia="en-US"/>
          </w:rPr>
          <w:t>Interviews as Discourse Data</w:t>
        </w:r>
      </w:hyperlink>
    </w:p>
    <w:p w:rsidR="00BE315E" w:rsidRPr="00BE315E" w:rsidRDefault="00BE315E" w:rsidP="00BE315E">
      <w:pPr>
        <w:numPr>
          <w:ilvl w:val="1"/>
          <w:numId w:val="34"/>
        </w:numPr>
        <w:spacing w:line="180" w:lineRule="atLeast"/>
        <w:ind w:left="230"/>
        <w:rPr>
          <w:rFonts w:asciiTheme="minorHAnsi" w:eastAsiaTheme="minorHAnsi" w:hAnsiTheme="minorHAnsi" w:cstheme="minorBidi"/>
          <w:bCs/>
          <w:color w:val="353535"/>
          <w:szCs w:val="12"/>
          <w:lang w:eastAsia="en-US"/>
        </w:rPr>
      </w:pPr>
      <w:r w:rsidRPr="00BE315E">
        <w:rPr>
          <w:rFonts w:asciiTheme="minorHAnsi" w:eastAsiaTheme="minorHAnsi" w:hAnsiTheme="minorHAnsi" w:cstheme="minorBidi"/>
          <w:bCs/>
          <w:color w:val="353535"/>
          <w:szCs w:val="12"/>
          <w:lang w:eastAsia="en-US"/>
        </w:rPr>
        <w:t>Pirjo Nikander</w:t>
      </w:r>
    </w:p>
    <w:p w:rsidR="00BE315E" w:rsidRPr="00BE315E" w:rsidRDefault="00BE315E" w:rsidP="00BE315E">
      <w:pPr>
        <w:numPr>
          <w:ilvl w:val="1"/>
          <w:numId w:val="34"/>
        </w:numPr>
        <w:ind w:left="240"/>
        <w:rPr>
          <w:rFonts w:asciiTheme="minorHAnsi" w:eastAsiaTheme="minorHAnsi" w:hAnsiTheme="minorHAnsi" w:cstheme="minorBidi"/>
          <w:bCs/>
          <w:color w:val="353535"/>
          <w:szCs w:val="15"/>
          <w:lang w:eastAsia="en-US"/>
        </w:rPr>
      </w:pPr>
      <w:hyperlink r:id="rId33" w:history="1">
        <w:r w:rsidRPr="00BE315E">
          <w:rPr>
            <w:rFonts w:asciiTheme="minorHAnsi" w:eastAsiaTheme="minorHAnsi" w:hAnsiTheme="minorHAnsi"/>
            <w:bCs/>
            <w:color w:val="353535"/>
            <w:lang w:eastAsia="en-US"/>
          </w:rPr>
          <w:t>Chapter 28:</w:t>
        </w:r>
        <w:r w:rsidRPr="00BE315E">
          <w:rPr>
            <w:rFonts w:asciiTheme="minorHAnsi" w:eastAsiaTheme="minorHAnsi" w:hAnsiTheme="minorHAnsi" w:cstheme="minorBidi"/>
            <w:bCs/>
            <w:color w:val="353535"/>
            <w:lang w:eastAsia="en-US"/>
          </w:rPr>
          <w:t> </w:t>
        </w:r>
        <w:r w:rsidRPr="00BE315E">
          <w:rPr>
            <w:rFonts w:asciiTheme="minorHAnsi" w:eastAsiaTheme="minorHAnsi" w:hAnsiTheme="minorHAnsi"/>
            <w:bCs/>
            <w:color w:val="353535"/>
            <w:lang w:eastAsia="en-US"/>
          </w:rPr>
          <w:t>Using Q Methodology in Qualitative Interviews</w:t>
        </w:r>
      </w:hyperlink>
    </w:p>
    <w:p w:rsidR="00BE315E" w:rsidRPr="00BE315E" w:rsidRDefault="00BE315E" w:rsidP="00BE315E">
      <w:pPr>
        <w:numPr>
          <w:ilvl w:val="1"/>
          <w:numId w:val="34"/>
        </w:numPr>
        <w:spacing w:line="180" w:lineRule="atLeast"/>
        <w:ind w:left="230"/>
        <w:rPr>
          <w:rFonts w:asciiTheme="minorHAnsi" w:eastAsiaTheme="minorHAnsi" w:hAnsiTheme="minorHAnsi" w:cstheme="minorBidi"/>
          <w:bCs/>
          <w:color w:val="353535"/>
          <w:szCs w:val="12"/>
          <w:lang w:eastAsia="en-US"/>
        </w:rPr>
      </w:pPr>
      <w:r w:rsidRPr="00BE315E">
        <w:rPr>
          <w:rFonts w:asciiTheme="minorHAnsi" w:eastAsiaTheme="minorHAnsi" w:hAnsiTheme="minorHAnsi" w:cstheme="minorBidi"/>
          <w:bCs/>
          <w:color w:val="353535"/>
          <w:szCs w:val="12"/>
          <w:lang w:eastAsia="en-US"/>
        </w:rPr>
        <w:t>David Shemmings</w:t>
      </w:r>
    </w:p>
    <w:p w:rsidR="00BE315E" w:rsidRPr="00BE315E" w:rsidRDefault="00BE315E" w:rsidP="00BE315E">
      <w:pPr>
        <w:numPr>
          <w:ilvl w:val="1"/>
          <w:numId w:val="34"/>
        </w:numPr>
        <w:spacing w:line="180" w:lineRule="atLeast"/>
        <w:ind w:left="230"/>
        <w:rPr>
          <w:rFonts w:asciiTheme="minorHAnsi" w:eastAsiaTheme="minorHAnsi" w:hAnsiTheme="minorHAnsi" w:cstheme="minorBidi"/>
          <w:bCs/>
          <w:color w:val="353535"/>
          <w:szCs w:val="12"/>
          <w:lang w:eastAsia="en-US"/>
        </w:rPr>
      </w:pPr>
      <w:r w:rsidRPr="00BE315E">
        <w:rPr>
          <w:rFonts w:asciiTheme="minorHAnsi" w:eastAsiaTheme="minorHAnsi" w:hAnsiTheme="minorHAnsi" w:cstheme="minorBidi"/>
          <w:bCs/>
          <w:color w:val="353535"/>
          <w:szCs w:val="12"/>
          <w:lang w:eastAsia="en-US"/>
        </w:rPr>
        <w:t>Ingunn T. Ellingsen</w:t>
      </w:r>
    </w:p>
    <w:p w:rsidR="00BE315E" w:rsidRPr="00BE315E" w:rsidRDefault="00BE315E" w:rsidP="00BE315E">
      <w:pPr>
        <w:numPr>
          <w:ilvl w:val="1"/>
          <w:numId w:val="34"/>
        </w:numPr>
        <w:ind w:left="240"/>
        <w:rPr>
          <w:rFonts w:asciiTheme="minorHAnsi" w:eastAsiaTheme="minorHAnsi" w:hAnsiTheme="minorHAnsi" w:cstheme="minorBidi"/>
          <w:bCs/>
          <w:color w:val="353535"/>
          <w:szCs w:val="15"/>
          <w:lang w:eastAsia="en-US"/>
        </w:rPr>
      </w:pPr>
      <w:hyperlink r:id="rId34" w:history="1">
        <w:r w:rsidRPr="00BE315E">
          <w:rPr>
            <w:rFonts w:asciiTheme="minorHAnsi" w:eastAsiaTheme="minorHAnsi" w:hAnsiTheme="minorHAnsi"/>
            <w:bCs/>
            <w:color w:val="353535"/>
            <w:lang w:eastAsia="en-US"/>
          </w:rPr>
          <w:t>Chapter 29:</w:t>
        </w:r>
        <w:r w:rsidRPr="00BE315E">
          <w:rPr>
            <w:rFonts w:asciiTheme="minorHAnsi" w:eastAsiaTheme="minorHAnsi" w:hAnsiTheme="minorHAnsi" w:cstheme="minorBidi"/>
            <w:bCs/>
            <w:color w:val="353535"/>
            <w:lang w:eastAsia="en-US"/>
          </w:rPr>
          <w:t> </w:t>
        </w:r>
        <w:r w:rsidRPr="00BE315E">
          <w:rPr>
            <w:rFonts w:asciiTheme="minorHAnsi" w:eastAsiaTheme="minorHAnsi" w:hAnsiTheme="minorHAnsi"/>
            <w:bCs/>
            <w:color w:val="353535"/>
            <w:lang w:eastAsia="en-US"/>
          </w:rPr>
          <w:t>Using Software to Analyze Qualitative Interviews</w:t>
        </w:r>
      </w:hyperlink>
    </w:p>
    <w:p w:rsidR="00BE315E" w:rsidRPr="00BE315E" w:rsidRDefault="00BE315E" w:rsidP="00BE315E">
      <w:pPr>
        <w:numPr>
          <w:ilvl w:val="1"/>
          <w:numId w:val="34"/>
        </w:numPr>
        <w:spacing w:line="180" w:lineRule="atLeast"/>
        <w:ind w:left="230"/>
        <w:rPr>
          <w:rFonts w:asciiTheme="minorHAnsi" w:eastAsiaTheme="minorHAnsi" w:hAnsiTheme="minorHAnsi" w:cstheme="minorBidi"/>
          <w:bCs/>
          <w:color w:val="353535"/>
          <w:szCs w:val="12"/>
          <w:lang w:eastAsia="en-US"/>
        </w:rPr>
      </w:pPr>
      <w:r w:rsidRPr="00BE315E">
        <w:rPr>
          <w:rFonts w:asciiTheme="minorHAnsi" w:eastAsiaTheme="minorHAnsi" w:hAnsiTheme="minorHAnsi" w:cstheme="minorBidi"/>
          <w:bCs/>
          <w:color w:val="353535"/>
          <w:szCs w:val="12"/>
          <w:lang w:eastAsia="en-US"/>
        </w:rPr>
        <w:t>Clive Seale</w:t>
      </w:r>
    </w:p>
    <w:p w:rsidR="00BE315E" w:rsidRPr="00BE315E" w:rsidRDefault="00BE315E" w:rsidP="00BE315E">
      <w:pPr>
        <w:numPr>
          <w:ilvl w:val="1"/>
          <w:numId w:val="34"/>
        </w:numPr>
        <w:spacing w:line="180" w:lineRule="atLeast"/>
        <w:ind w:left="230"/>
        <w:rPr>
          <w:rFonts w:asciiTheme="minorHAnsi" w:eastAsiaTheme="minorHAnsi" w:hAnsiTheme="minorHAnsi" w:cstheme="minorBidi"/>
          <w:bCs/>
          <w:color w:val="353535"/>
          <w:szCs w:val="12"/>
          <w:lang w:eastAsia="en-US"/>
        </w:rPr>
      </w:pPr>
      <w:r w:rsidRPr="00BE315E">
        <w:rPr>
          <w:rFonts w:asciiTheme="minorHAnsi" w:eastAsiaTheme="minorHAnsi" w:hAnsiTheme="minorHAnsi" w:cstheme="minorBidi"/>
          <w:bCs/>
          <w:color w:val="353535"/>
          <w:szCs w:val="12"/>
          <w:lang w:eastAsia="en-US"/>
        </w:rPr>
        <w:t>Carol Rivas</w:t>
      </w:r>
    </w:p>
    <w:p w:rsidR="00BE315E" w:rsidRPr="00BE315E" w:rsidRDefault="00BE315E" w:rsidP="00BE315E">
      <w:pPr>
        <w:numPr>
          <w:ilvl w:val="0"/>
          <w:numId w:val="34"/>
        </w:numPr>
        <w:ind w:left="120"/>
        <w:rPr>
          <w:rFonts w:asciiTheme="minorHAnsi" w:eastAsiaTheme="minorHAnsi" w:hAnsiTheme="minorHAnsi" w:cstheme="minorBidi"/>
          <w:bCs/>
          <w:color w:val="353535"/>
          <w:szCs w:val="15"/>
          <w:lang w:eastAsia="en-US"/>
        </w:rPr>
      </w:pPr>
      <w:r w:rsidRPr="00BE315E">
        <w:rPr>
          <w:rFonts w:asciiTheme="minorHAnsi" w:eastAsiaTheme="minorHAnsi" w:hAnsiTheme="minorHAnsi" w:cstheme="minorBidi"/>
          <w:bCs/>
          <w:color w:val="353535"/>
          <w:szCs w:val="15"/>
          <w:lang w:eastAsia="en-US"/>
        </w:rPr>
        <w:t>Part VI:</w:t>
      </w:r>
      <w:r w:rsidRPr="00BE315E">
        <w:rPr>
          <w:rFonts w:asciiTheme="minorHAnsi" w:eastAsiaTheme="minorHAnsi" w:hAnsiTheme="minorHAnsi" w:cstheme="minorBidi"/>
          <w:bCs/>
          <w:color w:val="353535"/>
          <w:lang w:eastAsia="en-US"/>
        </w:rPr>
        <w:t> </w:t>
      </w:r>
      <w:r w:rsidRPr="00BE315E">
        <w:rPr>
          <w:rFonts w:asciiTheme="minorHAnsi" w:eastAsiaTheme="minorHAnsi" w:hAnsiTheme="minorHAnsi" w:cstheme="minorBidi"/>
          <w:bCs/>
          <w:color w:val="353535"/>
          <w:szCs w:val="15"/>
          <w:lang w:eastAsia="en-US"/>
        </w:rPr>
        <w:t>Ethics of the Interview</w:t>
      </w:r>
    </w:p>
    <w:p w:rsidR="00BE315E" w:rsidRPr="00BE315E" w:rsidRDefault="00BE315E" w:rsidP="00BE315E">
      <w:pPr>
        <w:numPr>
          <w:ilvl w:val="1"/>
          <w:numId w:val="34"/>
        </w:numPr>
        <w:ind w:left="240"/>
        <w:rPr>
          <w:rFonts w:asciiTheme="minorHAnsi" w:eastAsiaTheme="minorHAnsi" w:hAnsiTheme="minorHAnsi" w:cstheme="minorBidi"/>
          <w:bCs/>
          <w:color w:val="353535"/>
          <w:szCs w:val="15"/>
          <w:lang w:eastAsia="en-US"/>
        </w:rPr>
      </w:pPr>
      <w:hyperlink r:id="rId35" w:history="1">
        <w:r w:rsidRPr="00BE315E">
          <w:rPr>
            <w:rFonts w:asciiTheme="minorHAnsi" w:eastAsiaTheme="minorHAnsi" w:hAnsiTheme="minorHAnsi"/>
            <w:bCs/>
            <w:color w:val="353535"/>
            <w:lang w:eastAsia="en-US"/>
          </w:rPr>
          <w:t>Chapter 30:</w:t>
        </w:r>
        <w:r w:rsidRPr="00BE315E">
          <w:rPr>
            <w:rFonts w:asciiTheme="minorHAnsi" w:eastAsiaTheme="minorHAnsi" w:hAnsiTheme="minorHAnsi" w:cstheme="minorBidi"/>
            <w:bCs/>
            <w:color w:val="353535"/>
            <w:lang w:eastAsia="en-US"/>
          </w:rPr>
          <w:t> </w:t>
        </w:r>
        <w:r w:rsidRPr="00BE315E">
          <w:rPr>
            <w:rFonts w:asciiTheme="minorHAnsi" w:eastAsiaTheme="minorHAnsi" w:hAnsiTheme="minorHAnsi"/>
            <w:bCs/>
            <w:color w:val="353535"/>
            <w:lang w:eastAsia="en-US"/>
          </w:rPr>
          <w:t>Informed Consent</w:t>
        </w:r>
      </w:hyperlink>
    </w:p>
    <w:p w:rsidR="00BE315E" w:rsidRPr="00BE315E" w:rsidRDefault="00BE315E" w:rsidP="00BE315E">
      <w:pPr>
        <w:numPr>
          <w:ilvl w:val="1"/>
          <w:numId w:val="34"/>
        </w:numPr>
        <w:spacing w:line="180" w:lineRule="atLeast"/>
        <w:ind w:left="230"/>
        <w:rPr>
          <w:rFonts w:asciiTheme="minorHAnsi" w:eastAsiaTheme="minorHAnsi" w:hAnsiTheme="minorHAnsi" w:cstheme="minorBidi"/>
          <w:bCs/>
          <w:color w:val="353535"/>
          <w:szCs w:val="12"/>
          <w:lang w:eastAsia="en-US"/>
        </w:rPr>
      </w:pPr>
      <w:r w:rsidRPr="00BE315E">
        <w:rPr>
          <w:rFonts w:asciiTheme="minorHAnsi" w:eastAsiaTheme="minorHAnsi" w:hAnsiTheme="minorHAnsi" w:cstheme="minorBidi"/>
          <w:bCs/>
          <w:color w:val="353535"/>
          <w:szCs w:val="12"/>
          <w:lang w:eastAsia="en-US"/>
        </w:rPr>
        <w:t>Marco Marzano</w:t>
      </w:r>
    </w:p>
    <w:p w:rsidR="00BE315E" w:rsidRPr="00BE315E" w:rsidRDefault="00BE315E" w:rsidP="00BE315E">
      <w:pPr>
        <w:numPr>
          <w:ilvl w:val="1"/>
          <w:numId w:val="34"/>
        </w:numPr>
        <w:ind w:left="240"/>
        <w:rPr>
          <w:rFonts w:asciiTheme="minorHAnsi" w:eastAsiaTheme="minorHAnsi" w:hAnsiTheme="minorHAnsi" w:cstheme="minorBidi"/>
          <w:bCs/>
          <w:color w:val="353535"/>
          <w:szCs w:val="15"/>
          <w:lang w:eastAsia="en-US"/>
        </w:rPr>
      </w:pPr>
      <w:hyperlink r:id="rId36" w:history="1">
        <w:r w:rsidRPr="00BE315E">
          <w:rPr>
            <w:rFonts w:asciiTheme="minorHAnsi" w:eastAsiaTheme="minorHAnsi" w:hAnsiTheme="minorHAnsi"/>
            <w:bCs/>
            <w:color w:val="353535"/>
            <w:lang w:eastAsia="en-US"/>
          </w:rPr>
          <w:t>Chapter 31:</w:t>
        </w:r>
        <w:r w:rsidRPr="00BE315E">
          <w:rPr>
            <w:rFonts w:asciiTheme="minorHAnsi" w:eastAsiaTheme="minorHAnsi" w:hAnsiTheme="minorHAnsi" w:cstheme="minorBidi"/>
            <w:bCs/>
            <w:color w:val="353535"/>
            <w:lang w:eastAsia="en-US"/>
          </w:rPr>
          <w:t> </w:t>
        </w:r>
        <w:r w:rsidRPr="00BE315E">
          <w:rPr>
            <w:rFonts w:asciiTheme="minorHAnsi" w:eastAsiaTheme="minorHAnsi" w:hAnsiTheme="minorHAnsi"/>
            <w:bCs/>
            <w:color w:val="353535"/>
            <w:lang w:eastAsia="en-US"/>
          </w:rPr>
          <w:t>Protecting Confidentiality</w:t>
        </w:r>
      </w:hyperlink>
    </w:p>
    <w:p w:rsidR="00BE315E" w:rsidRPr="00BE315E" w:rsidRDefault="00BE315E" w:rsidP="00BE315E">
      <w:pPr>
        <w:numPr>
          <w:ilvl w:val="1"/>
          <w:numId w:val="34"/>
        </w:numPr>
        <w:spacing w:line="180" w:lineRule="atLeast"/>
        <w:ind w:left="230"/>
        <w:rPr>
          <w:rFonts w:asciiTheme="minorHAnsi" w:eastAsiaTheme="minorHAnsi" w:hAnsiTheme="minorHAnsi" w:cstheme="minorBidi"/>
          <w:bCs/>
          <w:color w:val="353535"/>
          <w:szCs w:val="12"/>
          <w:lang w:eastAsia="en-US"/>
        </w:rPr>
      </w:pPr>
      <w:r w:rsidRPr="00BE315E">
        <w:rPr>
          <w:rFonts w:asciiTheme="minorHAnsi" w:eastAsiaTheme="minorHAnsi" w:hAnsiTheme="minorHAnsi" w:cstheme="minorBidi"/>
          <w:bCs/>
          <w:color w:val="353535"/>
          <w:szCs w:val="12"/>
          <w:lang w:eastAsia="en-US"/>
        </w:rPr>
        <w:t>Karen Kaiser</w:t>
      </w:r>
    </w:p>
    <w:p w:rsidR="00BE315E" w:rsidRPr="00BE315E" w:rsidRDefault="00BE315E" w:rsidP="00BE315E">
      <w:pPr>
        <w:numPr>
          <w:ilvl w:val="1"/>
          <w:numId w:val="34"/>
        </w:numPr>
        <w:ind w:left="240"/>
        <w:rPr>
          <w:rFonts w:asciiTheme="minorHAnsi" w:eastAsiaTheme="minorHAnsi" w:hAnsiTheme="minorHAnsi" w:cstheme="minorBidi"/>
          <w:bCs/>
          <w:color w:val="353535"/>
          <w:szCs w:val="15"/>
          <w:lang w:eastAsia="en-US"/>
        </w:rPr>
      </w:pPr>
      <w:hyperlink r:id="rId37" w:history="1">
        <w:r w:rsidRPr="00BE315E">
          <w:rPr>
            <w:rFonts w:asciiTheme="minorHAnsi" w:eastAsiaTheme="minorHAnsi" w:hAnsiTheme="minorHAnsi"/>
            <w:bCs/>
            <w:color w:val="353535"/>
            <w:lang w:eastAsia="en-US"/>
          </w:rPr>
          <w:t>Chapter 32:</w:t>
        </w:r>
        <w:r w:rsidRPr="00BE315E">
          <w:rPr>
            <w:rFonts w:asciiTheme="minorHAnsi" w:eastAsiaTheme="minorHAnsi" w:hAnsiTheme="minorHAnsi" w:cstheme="minorBidi"/>
            <w:bCs/>
            <w:color w:val="353535"/>
            <w:lang w:eastAsia="en-US"/>
          </w:rPr>
          <w:t> </w:t>
        </w:r>
        <w:r w:rsidRPr="00BE315E">
          <w:rPr>
            <w:rFonts w:asciiTheme="minorHAnsi" w:eastAsiaTheme="minorHAnsi" w:hAnsiTheme="minorHAnsi"/>
            <w:bCs/>
            <w:color w:val="353535"/>
            <w:lang w:eastAsia="en-US"/>
          </w:rPr>
          <w:t>Protecting Participants' Confidentiality using a Situated Research Ethics Approach</w:t>
        </w:r>
      </w:hyperlink>
    </w:p>
    <w:p w:rsidR="00BE315E" w:rsidRPr="00BE315E" w:rsidRDefault="00BE315E" w:rsidP="00BE315E">
      <w:pPr>
        <w:numPr>
          <w:ilvl w:val="1"/>
          <w:numId w:val="34"/>
        </w:numPr>
        <w:spacing w:line="180" w:lineRule="atLeast"/>
        <w:ind w:left="230"/>
        <w:rPr>
          <w:rFonts w:asciiTheme="minorHAnsi" w:eastAsiaTheme="minorHAnsi" w:hAnsiTheme="minorHAnsi" w:cstheme="minorBidi"/>
          <w:bCs/>
          <w:color w:val="353535"/>
          <w:szCs w:val="12"/>
          <w:lang w:eastAsia="en-US"/>
        </w:rPr>
      </w:pPr>
      <w:r w:rsidRPr="00BE315E">
        <w:rPr>
          <w:rFonts w:asciiTheme="minorHAnsi" w:eastAsiaTheme="minorHAnsi" w:hAnsiTheme="minorHAnsi" w:cstheme="minorBidi"/>
          <w:bCs/>
          <w:color w:val="353535"/>
          <w:szCs w:val="12"/>
          <w:lang w:eastAsia="en-US"/>
        </w:rPr>
        <w:t>Kristin Heggen</w:t>
      </w:r>
    </w:p>
    <w:p w:rsidR="00BE315E" w:rsidRPr="00BE315E" w:rsidRDefault="00BE315E" w:rsidP="00BE315E">
      <w:pPr>
        <w:numPr>
          <w:ilvl w:val="1"/>
          <w:numId w:val="34"/>
        </w:numPr>
        <w:spacing w:line="180" w:lineRule="atLeast"/>
        <w:ind w:left="230"/>
        <w:rPr>
          <w:rFonts w:asciiTheme="minorHAnsi" w:eastAsiaTheme="minorHAnsi" w:hAnsiTheme="minorHAnsi" w:cstheme="minorBidi"/>
          <w:bCs/>
          <w:color w:val="353535"/>
          <w:szCs w:val="12"/>
          <w:lang w:eastAsia="en-US"/>
        </w:rPr>
      </w:pPr>
      <w:r w:rsidRPr="00BE315E">
        <w:rPr>
          <w:rFonts w:asciiTheme="minorHAnsi" w:eastAsiaTheme="minorHAnsi" w:hAnsiTheme="minorHAnsi" w:cstheme="minorBidi"/>
          <w:bCs/>
          <w:color w:val="353535"/>
          <w:szCs w:val="12"/>
          <w:lang w:eastAsia="en-US"/>
        </w:rPr>
        <w:t>Marilys Guillemin</w:t>
      </w:r>
    </w:p>
    <w:p w:rsidR="00BE315E" w:rsidRPr="00BE315E" w:rsidRDefault="00BE315E" w:rsidP="00BE315E">
      <w:pPr>
        <w:numPr>
          <w:ilvl w:val="1"/>
          <w:numId w:val="34"/>
        </w:numPr>
        <w:ind w:left="240"/>
        <w:rPr>
          <w:rFonts w:asciiTheme="minorHAnsi" w:eastAsiaTheme="minorHAnsi" w:hAnsiTheme="minorHAnsi" w:cstheme="minorBidi"/>
          <w:bCs/>
          <w:color w:val="353535"/>
          <w:szCs w:val="15"/>
          <w:lang w:eastAsia="en-US"/>
        </w:rPr>
      </w:pPr>
      <w:hyperlink r:id="rId38" w:history="1">
        <w:r w:rsidRPr="00BE315E">
          <w:rPr>
            <w:rFonts w:asciiTheme="minorHAnsi" w:eastAsiaTheme="minorHAnsi" w:hAnsiTheme="minorHAnsi"/>
            <w:bCs/>
            <w:color w:val="353535"/>
            <w:lang w:eastAsia="en-US"/>
          </w:rPr>
          <w:t>Chapter 33:</w:t>
        </w:r>
        <w:r w:rsidRPr="00BE315E">
          <w:rPr>
            <w:rFonts w:asciiTheme="minorHAnsi" w:eastAsiaTheme="minorHAnsi" w:hAnsiTheme="minorHAnsi" w:cstheme="minorBidi"/>
            <w:bCs/>
            <w:color w:val="353535"/>
            <w:lang w:eastAsia="en-US"/>
          </w:rPr>
          <w:t> </w:t>
        </w:r>
        <w:r w:rsidRPr="00BE315E">
          <w:rPr>
            <w:rFonts w:asciiTheme="minorHAnsi" w:eastAsiaTheme="minorHAnsi" w:hAnsiTheme="minorHAnsi"/>
            <w:bCs/>
            <w:color w:val="353535"/>
            <w:lang w:eastAsia="en-US"/>
          </w:rPr>
          <w:t>Assessing the Risk of being Interviewed</w:t>
        </w:r>
      </w:hyperlink>
    </w:p>
    <w:p w:rsidR="00BE315E" w:rsidRPr="00BE315E" w:rsidRDefault="00BE315E" w:rsidP="00BE315E">
      <w:pPr>
        <w:numPr>
          <w:ilvl w:val="1"/>
          <w:numId w:val="34"/>
        </w:numPr>
        <w:spacing w:line="180" w:lineRule="atLeast"/>
        <w:ind w:left="230"/>
        <w:rPr>
          <w:rFonts w:asciiTheme="minorHAnsi" w:eastAsiaTheme="minorHAnsi" w:hAnsiTheme="minorHAnsi" w:cstheme="minorBidi"/>
          <w:bCs/>
          <w:color w:val="353535"/>
          <w:szCs w:val="12"/>
          <w:lang w:eastAsia="en-US"/>
        </w:rPr>
      </w:pPr>
      <w:r w:rsidRPr="00BE315E">
        <w:rPr>
          <w:rFonts w:asciiTheme="minorHAnsi" w:eastAsiaTheme="minorHAnsi" w:hAnsiTheme="minorHAnsi" w:cstheme="minorBidi"/>
          <w:bCs/>
          <w:color w:val="353535"/>
          <w:szCs w:val="12"/>
          <w:lang w:eastAsia="en-US"/>
        </w:rPr>
        <w:t>Anne Ryen</w:t>
      </w:r>
    </w:p>
    <w:p w:rsidR="00BE315E" w:rsidRPr="00BE315E" w:rsidRDefault="00BE315E" w:rsidP="00BE315E">
      <w:pPr>
        <w:numPr>
          <w:ilvl w:val="1"/>
          <w:numId w:val="34"/>
        </w:numPr>
        <w:ind w:left="240"/>
        <w:rPr>
          <w:rFonts w:asciiTheme="minorHAnsi" w:eastAsiaTheme="minorHAnsi" w:hAnsiTheme="minorHAnsi" w:cstheme="minorBidi"/>
          <w:bCs/>
          <w:color w:val="353535"/>
          <w:szCs w:val="15"/>
          <w:lang w:eastAsia="en-US"/>
        </w:rPr>
      </w:pPr>
      <w:hyperlink r:id="rId39" w:history="1">
        <w:r w:rsidRPr="00BE315E">
          <w:rPr>
            <w:rFonts w:asciiTheme="minorHAnsi" w:eastAsiaTheme="minorHAnsi" w:hAnsiTheme="minorHAnsi"/>
            <w:bCs/>
            <w:color w:val="353535"/>
            <w:lang w:eastAsia="en-US"/>
          </w:rPr>
          <w:t>Chapter 34:</w:t>
        </w:r>
        <w:r w:rsidRPr="00BE315E">
          <w:rPr>
            <w:rFonts w:asciiTheme="minorHAnsi" w:eastAsiaTheme="minorHAnsi" w:hAnsiTheme="minorHAnsi" w:cstheme="minorBidi"/>
            <w:bCs/>
            <w:color w:val="353535"/>
            <w:lang w:eastAsia="en-US"/>
          </w:rPr>
          <w:t> </w:t>
        </w:r>
        <w:r w:rsidRPr="00BE315E">
          <w:rPr>
            <w:rFonts w:asciiTheme="minorHAnsi" w:eastAsiaTheme="minorHAnsi" w:hAnsiTheme="minorHAnsi"/>
            <w:bCs/>
            <w:color w:val="353535"/>
            <w:lang w:eastAsia="en-US"/>
          </w:rPr>
          <w:t>Toward Conciliation: Institutional Review Board Practices and Qualitative Interview Research</w:t>
        </w:r>
      </w:hyperlink>
    </w:p>
    <w:p w:rsidR="00BE315E" w:rsidRPr="00BE315E" w:rsidRDefault="00BE315E" w:rsidP="00BE315E">
      <w:pPr>
        <w:numPr>
          <w:ilvl w:val="1"/>
          <w:numId w:val="34"/>
        </w:numPr>
        <w:spacing w:line="180" w:lineRule="atLeast"/>
        <w:ind w:left="230"/>
        <w:rPr>
          <w:rFonts w:asciiTheme="minorHAnsi" w:eastAsiaTheme="minorHAnsi" w:hAnsiTheme="minorHAnsi" w:cstheme="minorBidi"/>
          <w:bCs/>
          <w:color w:val="353535"/>
          <w:szCs w:val="12"/>
          <w:lang w:eastAsia="en-US"/>
        </w:rPr>
      </w:pPr>
      <w:r w:rsidRPr="00BE315E">
        <w:rPr>
          <w:rFonts w:asciiTheme="minorHAnsi" w:eastAsiaTheme="minorHAnsi" w:hAnsiTheme="minorHAnsi" w:cstheme="minorBidi"/>
          <w:bCs/>
          <w:color w:val="353535"/>
          <w:szCs w:val="12"/>
          <w:lang w:eastAsia="en-US"/>
        </w:rPr>
        <w:t>Michelle Miller-Day</w:t>
      </w:r>
    </w:p>
    <w:p w:rsidR="00BE315E" w:rsidRPr="00BE315E" w:rsidRDefault="00BE315E" w:rsidP="00BE315E">
      <w:pPr>
        <w:numPr>
          <w:ilvl w:val="0"/>
          <w:numId w:val="34"/>
        </w:numPr>
        <w:ind w:left="120"/>
        <w:rPr>
          <w:rFonts w:asciiTheme="minorHAnsi" w:eastAsiaTheme="minorHAnsi" w:hAnsiTheme="minorHAnsi" w:cstheme="minorBidi"/>
          <w:bCs/>
          <w:color w:val="353535"/>
          <w:szCs w:val="15"/>
          <w:lang w:eastAsia="en-US"/>
        </w:rPr>
      </w:pPr>
      <w:r w:rsidRPr="00BE315E">
        <w:rPr>
          <w:rFonts w:asciiTheme="minorHAnsi" w:eastAsiaTheme="minorHAnsi" w:hAnsiTheme="minorHAnsi" w:cstheme="minorBidi"/>
          <w:bCs/>
          <w:color w:val="353535"/>
          <w:szCs w:val="15"/>
          <w:lang w:eastAsia="en-US"/>
        </w:rPr>
        <w:t>Part VII:</w:t>
      </w:r>
      <w:r w:rsidRPr="00BE315E">
        <w:rPr>
          <w:rFonts w:asciiTheme="minorHAnsi" w:eastAsiaTheme="minorHAnsi" w:hAnsiTheme="minorHAnsi" w:cstheme="minorBidi"/>
          <w:bCs/>
          <w:color w:val="353535"/>
          <w:lang w:eastAsia="en-US"/>
        </w:rPr>
        <w:t> </w:t>
      </w:r>
      <w:r w:rsidRPr="00BE315E">
        <w:rPr>
          <w:rFonts w:asciiTheme="minorHAnsi" w:eastAsiaTheme="minorHAnsi" w:hAnsiTheme="minorHAnsi" w:cstheme="minorBidi"/>
          <w:bCs/>
          <w:color w:val="353535"/>
          <w:szCs w:val="15"/>
          <w:lang w:eastAsia="en-US"/>
        </w:rPr>
        <w:t>Critical Reflections</w:t>
      </w:r>
    </w:p>
    <w:p w:rsidR="00BE315E" w:rsidRPr="00BE315E" w:rsidRDefault="00BE315E" w:rsidP="00BE315E">
      <w:pPr>
        <w:numPr>
          <w:ilvl w:val="1"/>
          <w:numId w:val="34"/>
        </w:numPr>
        <w:ind w:left="240"/>
        <w:rPr>
          <w:rFonts w:asciiTheme="minorHAnsi" w:eastAsiaTheme="minorHAnsi" w:hAnsiTheme="minorHAnsi" w:cstheme="minorBidi"/>
          <w:bCs/>
          <w:color w:val="353535"/>
          <w:szCs w:val="15"/>
          <w:lang w:eastAsia="en-US"/>
        </w:rPr>
      </w:pPr>
      <w:hyperlink r:id="rId40" w:history="1">
        <w:r w:rsidRPr="00BE315E">
          <w:rPr>
            <w:rFonts w:asciiTheme="minorHAnsi" w:eastAsiaTheme="minorHAnsi" w:hAnsiTheme="minorHAnsi"/>
            <w:bCs/>
            <w:color w:val="353535"/>
            <w:lang w:eastAsia="en-US"/>
          </w:rPr>
          <w:t>Chapter 35:</w:t>
        </w:r>
        <w:r w:rsidRPr="00BE315E">
          <w:rPr>
            <w:rFonts w:asciiTheme="minorHAnsi" w:eastAsiaTheme="minorHAnsi" w:hAnsiTheme="minorHAnsi" w:cstheme="minorBidi"/>
            <w:bCs/>
            <w:color w:val="353535"/>
            <w:lang w:eastAsia="en-US"/>
          </w:rPr>
          <w:t> </w:t>
        </w:r>
        <w:r w:rsidRPr="00BE315E">
          <w:rPr>
            <w:rFonts w:asciiTheme="minorHAnsi" w:eastAsiaTheme="minorHAnsi" w:hAnsiTheme="minorHAnsi"/>
            <w:bCs/>
            <w:color w:val="353535"/>
            <w:lang w:eastAsia="en-US"/>
          </w:rPr>
          <w:t>Stories about Getting Stories: Interactional Dimensions in Folk and Personal Narrative Research</w:t>
        </w:r>
      </w:hyperlink>
    </w:p>
    <w:p w:rsidR="00BE315E" w:rsidRPr="00BE315E" w:rsidRDefault="00BE315E" w:rsidP="00BE315E">
      <w:pPr>
        <w:numPr>
          <w:ilvl w:val="1"/>
          <w:numId w:val="34"/>
        </w:numPr>
        <w:spacing w:line="180" w:lineRule="atLeast"/>
        <w:ind w:left="230"/>
        <w:rPr>
          <w:rFonts w:asciiTheme="minorHAnsi" w:eastAsiaTheme="minorHAnsi" w:hAnsiTheme="minorHAnsi" w:cstheme="minorBidi"/>
          <w:bCs/>
          <w:color w:val="353535"/>
          <w:szCs w:val="12"/>
          <w:lang w:eastAsia="en-US"/>
        </w:rPr>
      </w:pPr>
      <w:r w:rsidRPr="00BE315E">
        <w:rPr>
          <w:rFonts w:asciiTheme="minorHAnsi" w:eastAsiaTheme="minorHAnsi" w:hAnsiTheme="minorHAnsi" w:cstheme="minorBidi"/>
          <w:bCs/>
          <w:color w:val="353535"/>
          <w:szCs w:val="12"/>
          <w:lang w:eastAsia="en-US"/>
        </w:rPr>
        <w:t>Kirin Narayan</w:t>
      </w:r>
    </w:p>
    <w:p w:rsidR="00BE315E" w:rsidRPr="00BE315E" w:rsidRDefault="00BE315E" w:rsidP="00BE315E">
      <w:pPr>
        <w:numPr>
          <w:ilvl w:val="1"/>
          <w:numId w:val="34"/>
        </w:numPr>
        <w:spacing w:line="180" w:lineRule="atLeast"/>
        <w:ind w:left="230"/>
        <w:rPr>
          <w:rFonts w:asciiTheme="minorHAnsi" w:eastAsiaTheme="minorHAnsi" w:hAnsiTheme="minorHAnsi" w:cstheme="minorBidi"/>
          <w:bCs/>
          <w:color w:val="353535"/>
          <w:szCs w:val="12"/>
          <w:lang w:eastAsia="en-US"/>
        </w:rPr>
      </w:pPr>
      <w:r w:rsidRPr="00BE315E">
        <w:rPr>
          <w:rFonts w:asciiTheme="minorHAnsi" w:eastAsiaTheme="minorHAnsi" w:hAnsiTheme="minorHAnsi" w:cstheme="minorBidi"/>
          <w:bCs/>
          <w:color w:val="353535"/>
          <w:szCs w:val="12"/>
          <w:lang w:eastAsia="en-US"/>
        </w:rPr>
        <w:t>Kenneth M. George</w:t>
      </w:r>
    </w:p>
    <w:p w:rsidR="00BE315E" w:rsidRPr="00BE315E" w:rsidRDefault="00BE315E" w:rsidP="00BE315E">
      <w:pPr>
        <w:numPr>
          <w:ilvl w:val="1"/>
          <w:numId w:val="34"/>
        </w:numPr>
        <w:ind w:left="240"/>
        <w:rPr>
          <w:rFonts w:asciiTheme="minorHAnsi" w:eastAsiaTheme="minorHAnsi" w:hAnsiTheme="minorHAnsi" w:cstheme="minorBidi"/>
          <w:bCs/>
          <w:color w:val="353535"/>
          <w:szCs w:val="15"/>
          <w:lang w:eastAsia="en-US"/>
        </w:rPr>
      </w:pPr>
      <w:hyperlink r:id="rId41" w:history="1">
        <w:r w:rsidRPr="00BE315E">
          <w:rPr>
            <w:rFonts w:asciiTheme="minorHAnsi" w:eastAsiaTheme="minorHAnsi" w:hAnsiTheme="minorHAnsi"/>
            <w:bCs/>
            <w:color w:val="353535"/>
            <w:lang w:eastAsia="en-US"/>
          </w:rPr>
          <w:t>Chapter 36:</w:t>
        </w:r>
        <w:r w:rsidRPr="00BE315E">
          <w:rPr>
            <w:rFonts w:asciiTheme="minorHAnsi" w:eastAsiaTheme="minorHAnsi" w:hAnsiTheme="minorHAnsi" w:cstheme="minorBidi"/>
            <w:bCs/>
            <w:color w:val="353535"/>
            <w:lang w:eastAsia="en-US"/>
          </w:rPr>
          <w:t> </w:t>
        </w:r>
        <w:r w:rsidRPr="00BE315E">
          <w:rPr>
            <w:rFonts w:asciiTheme="minorHAnsi" w:eastAsiaTheme="minorHAnsi" w:hAnsiTheme="minorHAnsi"/>
            <w:bCs/>
            <w:color w:val="353535"/>
            <w:lang w:eastAsia="en-US"/>
          </w:rPr>
          <w:t>Interview as Embodied Communication</w:t>
        </w:r>
      </w:hyperlink>
    </w:p>
    <w:p w:rsidR="00BE315E" w:rsidRPr="00BE315E" w:rsidRDefault="00BE315E" w:rsidP="00BE315E">
      <w:pPr>
        <w:numPr>
          <w:ilvl w:val="1"/>
          <w:numId w:val="34"/>
        </w:numPr>
        <w:spacing w:line="180" w:lineRule="atLeast"/>
        <w:ind w:left="230"/>
        <w:rPr>
          <w:rFonts w:asciiTheme="minorHAnsi" w:eastAsiaTheme="minorHAnsi" w:hAnsiTheme="minorHAnsi" w:cstheme="minorBidi"/>
          <w:bCs/>
          <w:color w:val="353535"/>
          <w:szCs w:val="12"/>
          <w:lang w:eastAsia="en-US"/>
        </w:rPr>
      </w:pPr>
      <w:r w:rsidRPr="00BE315E">
        <w:rPr>
          <w:rFonts w:asciiTheme="minorHAnsi" w:eastAsiaTheme="minorHAnsi" w:hAnsiTheme="minorHAnsi" w:cstheme="minorBidi"/>
          <w:bCs/>
          <w:color w:val="353535"/>
          <w:szCs w:val="12"/>
          <w:lang w:eastAsia="en-US"/>
        </w:rPr>
        <w:t>Laura L. Ellingson</w:t>
      </w:r>
    </w:p>
    <w:p w:rsidR="00BE315E" w:rsidRPr="00BE315E" w:rsidRDefault="00BE315E" w:rsidP="00BE315E">
      <w:pPr>
        <w:numPr>
          <w:ilvl w:val="1"/>
          <w:numId w:val="34"/>
        </w:numPr>
        <w:ind w:left="240"/>
        <w:rPr>
          <w:rFonts w:asciiTheme="minorHAnsi" w:eastAsiaTheme="minorHAnsi" w:hAnsiTheme="minorHAnsi" w:cstheme="minorBidi"/>
          <w:bCs/>
          <w:color w:val="353535"/>
          <w:szCs w:val="15"/>
          <w:lang w:eastAsia="en-US"/>
        </w:rPr>
      </w:pPr>
      <w:hyperlink r:id="rId42" w:history="1">
        <w:r w:rsidRPr="00BE315E">
          <w:rPr>
            <w:rFonts w:asciiTheme="minorHAnsi" w:eastAsiaTheme="minorHAnsi" w:hAnsiTheme="minorHAnsi"/>
            <w:bCs/>
            <w:color w:val="353535"/>
            <w:lang w:eastAsia="en-US"/>
          </w:rPr>
          <w:t>Chapter 37:</w:t>
        </w:r>
        <w:r w:rsidRPr="00BE315E">
          <w:rPr>
            <w:rFonts w:asciiTheme="minorHAnsi" w:eastAsiaTheme="minorHAnsi" w:hAnsiTheme="minorHAnsi" w:cstheme="minorBidi"/>
            <w:bCs/>
            <w:color w:val="353535"/>
            <w:lang w:eastAsia="en-US"/>
          </w:rPr>
          <w:t> </w:t>
        </w:r>
        <w:r w:rsidRPr="00BE315E">
          <w:rPr>
            <w:rFonts w:asciiTheme="minorHAnsi" w:eastAsiaTheme="minorHAnsi" w:hAnsiTheme="minorHAnsi"/>
            <w:bCs/>
            <w:color w:val="353535"/>
            <w:lang w:eastAsia="en-US"/>
          </w:rPr>
          <w:t>The (</w:t>
        </w:r>
        <w:proofErr w:type="gramStart"/>
        <w:r w:rsidRPr="00BE315E">
          <w:rPr>
            <w:rFonts w:asciiTheme="minorHAnsi" w:eastAsiaTheme="minorHAnsi" w:hAnsiTheme="minorHAnsi"/>
            <w:bCs/>
            <w:color w:val="353535"/>
            <w:lang w:eastAsia="en-US"/>
          </w:rPr>
          <w:t>Extra)Ordinary</w:t>
        </w:r>
        <w:proofErr w:type="gramEnd"/>
        <w:r w:rsidRPr="00BE315E">
          <w:rPr>
            <w:rFonts w:asciiTheme="minorHAnsi" w:eastAsiaTheme="minorHAnsi" w:hAnsiTheme="minorHAnsi"/>
            <w:bCs/>
            <w:color w:val="353535"/>
            <w:lang w:eastAsia="en-US"/>
          </w:rPr>
          <w:t xml:space="preserve"> Practices of Qualitative Interviewing</w:t>
        </w:r>
      </w:hyperlink>
    </w:p>
    <w:p w:rsidR="00BE315E" w:rsidRPr="00BE315E" w:rsidRDefault="00BE315E" w:rsidP="00BE315E">
      <w:pPr>
        <w:numPr>
          <w:ilvl w:val="1"/>
          <w:numId w:val="34"/>
        </w:numPr>
        <w:spacing w:line="180" w:lineRule="atLeast"/>
        <w:ind w:left="230"/>
        <w:rPr>
          <w:rFonts w:asciiTheme="minorHAnsi" w:eastAsiaTheme="minorHAnsi" w:hAnsiTheme="minorHAnsi" w:cstheme="minorBidi"/>
          <w:bCs/>
          <w:color w:val="353535"/>
          <w:szCs w:val="12"/>
          <w:lang w:eastAsia="en-US"/>
        </w:rPr>
      </w:pPr>
      <w:r w:rsidRPr="00BE315E">
        <w:rPr>
          <w:rFonts w:asciiTheme="minorHAnsi" w:eastAsiaTheme="minorHAnsi" w:hAnsiTheme="minorHAnsi" w:cstheme="minorBidi"/>
          <w:bCs/>
          <w:color w:val="353535"/>
          <w:szCs w:val="12"/>
          <w:lang w:eastAsia="en-US"/>
        </w:rPr>
        <w:t>Tim Rapley</w:t>
      </w:r>
    </w:p>
    <w:p w:rsidR="00BE315E" w:rsidRPr="00BE315E" w:rsidRDefault="00BE315E" w:rsidP="00BE315E">
      <w:pPr>
        <w:numPr>
          <w:ilvl w:val="1"/>
          <w:numId w:val="34"/>
        </w:numPr>
        <w:ind w:left="240"/>
        <w:rPr>
          <w:rFonts w:asciiTheme="minorHAnsi" w:eastAsiaTheme="minorHAnsi" w:hAnsiTheme="minorHAnsi" w:cstheme="minorBidi"/>
          <w:bCs/>
          <w:color w:val="353535"/>
          <w:szCs w:val="15"/>
          <w:lang w:eastAsia="en-US"/>
        </w:rPr>
      </w:pPr>
      <w:hyperlink r:id="rId43" w:history="1">
        <w:r w:rsidRPr="00BE315E">
          <w:rPr>
            <w:rFonts w:asciiTheme="minorHAnsi" w:eastAsiaTheme="minorHAnsi" w:hAnsiTheme="minorHAnsi"/>
            <w:bCs/>
            <w:color w:val="353535"/>
            <w:lang w:eastAsia="en-US"/>
          </w:rPr>
          <w:t>Chapter 38:</w:t>
        </w:r>
        <w:r w:rsidRPr="00BE315E">
          <w:rPr>
            <w:rFonts w:asciiTheme="minorHAnsi" w:eastAsiaTheme="minorHAnsi" w:hAnsiTheme="minorHAnsi" w:cstheme="minorBidi"/>
            <w:bCs/>
            <w:color w:val="353535"/>
            <w:lang w:eastAsia="en-US"/>
          </w:rPr>
          <w:t> </w:t>
        </w:r>
        <w:r w:rsidRPr="00BE315E">
          <w:rPr>
            <w:rFonts w:asciiTheme="minorHAnsi" w:eastAsiaTheme="minorHAnsi" w:hAnsiTheme="minorHAnsi"/>
            <w:bCs/>
            <w:color w:val="353535"/>
            <w:lang w:eastAsia="en-US"/>
          </w:rPr>
          <w:t>Eight Challenges for Interview Researchers</w:t>
        </w:r>
      </w:hyperlink>
    </w:p>
    <w:p w:rsidR="00BE315E" w:rsidRPr="00BE315E" w:rsidRDefault="00BE315E" w:rsidP="00BE315E">
      <w:pPr>
        <w:numPr>
          <w:ilvl w:val="1"/>
          <w:numId w:val="34"/>
        </w:numPr>
        <w:spacing w:line="180" w:lineRule="atLeast"/>
        <w:ind w:left="230"/>
        <w:rPr>
          <w:rFonts w:asciiTheme="minorHAnsi" w:eastAsiaTheme="minorHAnsi" w:hAnsiTheme="minorHAnsi" w:cstheme="minorBidi"/>
          <w:bCs/>
          <w:color w:val="353535"/>
          <w:szCs w:val="12"/>
          <w:lang w:eastAsia="en-US"/>
        </w:rPr>
      </w:pPr>
      <w:r w:rsidRPr="00BE315E">
        <w:rPr>
          <w:rFonts w:asciiTheme="minorHAnsi" w:eastAsiaTheme="minorHAnsi" w:hAnsiTheme="minorHAnsi" w:cstheme="minorBidi"/>
          <w:bCs/>
          <w:color w:val="353535"/>
          <w:szCs w:val="12"/>
          <w:lang w:eastAsia="en-US"/>
        </w:rPr>
        <w:t>Jonathan Potter</w:t>
      </w:r>
    </w:p>
    <w:p w:rsidR="00BE315E" w:rsidRPr="00BE315E" w:rsidRDefault="00BE315E" w:rsidP="00BE315E">
      <w:pPr>
        <w:numPr>
          <w:ilvl w:val="1"/>
          <w:numId w:val="34"/>
        </w:numPr>
        <w:spacing w:line="180" w:lineRule="atLeast"/>
        <w:ind w:left="230"/>
        <w:rPr>
          <w:rFonts w:asciiTheme="minorHAnsi" w:eastAsiaTheme="minorHAnsi" w:hAnsiTheme="minorHAnsi" w:cstheme="minorBidi"/>
          <w:bCs/>
          <w:color w:val="353535"/>
          <w:szCs w:val="12"/>
          <w:lang w:eastAsia="en-US"/>
        </w:rPr>
      </w:pPr>
      <w:r w:rsidRPr="00BE315E">
        <w:rPr>
          <w:rFonts w:asciiTheme="minorHAnsi" w:eastAsiaTheme="minorHAnsi" w:hAnsiTheme="minorHAnsi" w:cstheme="minorBidi"/>
          <w:bCs/>
          <w:color w:val="353535"/>
          <w:szCs w:val="12"/>
          <w:lang w:eastAsia="en-US"/>
        </w:rPr>
        <w:t>Alexa Hepburn</w:t>
      </w:r>
    </w:p>
    <w:p w:rsidR="00BE315E" w:rsidRPr="00BE315E" w:rsidRDefault="00BE315E" w:rsidP="00BE315E">
      <w:pPr>
        <w:rPr>
          <w:rFonts w:asciiTheme="minorHAnsi" w:hAnsiTheme="minorHAnsi"/>
        </w:rPr>
      </w:pPr>
    </w:p>
    <w:p w:rsidR="00BE315E" w:rsidRPr="00BE315E" w:rsidRDefault="00BE315E">
      <w:pPr>
        <w:rPr>
          <w:rFonts w:asciiTheme="minorHAnsi" w:hAnsiTheme="minorHAnsi"/>
        </w:rPr>
      </w:pPr>
      <w:r w:rsidRPr="00BE315E">
        <w:rPr>
          <w:rFonts w:asciiTheme="minorHAnsi" w:hAnsiTheme="minorHAnsi"/>
        </w:rPr>
        <w:t>Here are the full references</w:t>
      </w:r>
    </w:p>
    <w:p w:rsidR="00BE315E" w:rsidRPr="00BE315E" w:rsidRDefault="00BE315E">
      <w:pPr>
        <w:rPr>
          <w:rFonts w:asciiTheme="minorHAnsi" w:hAnsiTheme="minorHAnsi"/>
        </w:rPr>
      </w:pPr>
    </w:p>
    <w:p w:rsidR="00BE315E" w:rsidRPr="00BE315E" w:rsidRDefault="00BE315E" w:rsidP="00BE315E">
      <w:pPr>
        <w:ind w:left="284" w:hanging="142"/>
        <w:rPr>
          <w:rFonts w:asciiTheme="minorHAnsi" w:hAnsiTheme="minorHAnsi"/>
          <w:lang w:eastAsia="en-US"/>
        </w:rPr>
      </w:pPr>
      <w:r w:rsidRPr="00BE315E">
        <w:rPr>
          <w:rFonts w:asciiTheme="minorHAnsi" w:hAnsiTheme="minorHAnsi"/>
          <w:color w:val="353535"/>
          <w:szCs w:val="19"/>
          <w:lang w:eastAsia="en-US"/>
        </w:rPr>
        <w:t xml:space="preserve">Atkinson, R. (2012). </w:t>
      </w:r>
      <w:proofErr w:type="gramStart"/>
      <w:r w:rsidRPr="00BE315E">
        <w:rPr>
          <w:rFonts w:asciiTheme="minorHAnsi" w:hAnsiTheme="minorHAnsi"/>
          <w:color w:val="353535"/>
          <w:szCs w:val="19"/>
          <w:lang w:eastAsia="en-US"/>
        </w:rPr>
        <w:t>The life story interview as a mutually equitable relationship.</w:t>
      </w:r>
      <w:proofErr w:type="gramEnd"/>
      <w:r w:rsidRPr="00BE315E">
        <w:rPr>
          <w:rFonts w:asciiTheme="minorHAnsi" w:hAnsiTheme="minorHAnsi"/>
          <w:color w:val="353535"/>
          <w:szCs w:val="19"/>
          <w:lang w:eastAsia="en-US"/>
        </w:rPr>
        <w:t xml:space="preserve"> In Jaber F. Gubrium, James A. Holstein, Amir B. Marvasti, &amp; Karyn D. McKinney (Eds.),</w:t>
      </w:r>
      <w:r w:rsidRPr="00BE315E">
        <w:rPr>
          <w:rFonts w:asciiTheme="minorHAnsi" w:hAnsiTheme="minorHAnsi"/>
          <w:color w:val="353535"/>
          <w:lang w:eastAsia="en-US"/>
        </w:rPr>
        <w:t> </w:t>
      </w:r>
      <w:r w:rsidRPr="00BE315E">
        <w:rPr>
          <w:rFonts w:asciiTheme="minorHAnsi" w:hAnsiTheme="minorHAnsi"/>
          <w:i/>
          <w:color w:val="353535"/>
          <w:szCs w:val="19"/>
          <w:lang w:eastAsia="en-US"/>
        </w:rPr>
        <w:t>The SAGE handbook of interview research: The complexity of the craft.</w:t>
      </w:r>
      <w:r w:rsidRPr="00BE315E">
        <w:rPr>
          <w:rFonts w:asciiTheme="minorHAnsi" w:hAnsiTheme="minorHAnsi"/>
          <w:color w:val="353535"/>
          <w:lang w:eastAsia="en-US"/>
        </w:rPr>
        <w:t> </w:t>
      </w:r>
      <w:r w:rsidRPr="00BE315E">
        <w:rPr>
          <w:rFonts w:asciiTheme="minorHAnsi" w:hAnsiTheme="minorHAnsi"/>
          <w:color w:val="353535"/>
          <w:szCs w:val="19"/>
          <w:lang w:eastAsia="en-US"/>
        </w:rPr>
        <w:t>(2</w:t>
      </w:r>
      <w:r w:rsidRPr="00BE315E">
        <w:rPr>
          <w:rFonts w:asciiTheme="minorHAnsi" w:hAnsiTheme="minorHAnsi"/>
          <w:color w:val="353535"/>
          <w:vertAlign w:val="superscript"/>
          <w:lang w:eastAsia="en-US"/>
        </w:rPr>
        <w:t>nd</w:t>
      </w:r>
      <w:r w:rsidRPr="00BE315E">
        <w:rPr>
          <w:rFonts w:asciiTheme="minorHAnsi" w:hAnsiTheme="minorHAnsi"/>
          <w:color w:val="353535"/>
          <w:lang w:eastAsia="en-US"/>
        </w:rPr>
        <w:t> </w:t>
      </w:r>
      <w:r w:rsidRPr="00BE315E">
        <w:rPr>
          <w:rFonts w:asciiTheme="minorHAnsi" w:hAnsiTheme="minorHAnsi"/>
          <w:color w:val="353535"/>
          <w:szCs w:val="19"/>
          <w:lang w:eastAsia="en-US"/>
        </w:rPr>
        <w:t>ed., pp. 115-129). Thousand Oaks, CA: SAGE Publications</w:t>
      </w:r>
    </w:p>
    <w:p w:rsidR="00BE315E" w:rsidRPr="00BE315E" w:rsidRDefault="00BE315E" w:rsidP="00BE315E">
      <w:pPr>
        <w:ind w:left="284" w:hanging="142"/>
        <w:rPr>
          <w:rFonts w:asciiTheme="minorHAnsi" w:hAnsiTheme="minorHAnsi"/>
          <w:color w:val="353535"/>
          <w:szCs w:val="19"/>
          <w:lang w:eastAsia="en-US"/>
        </w:rPr>
      </w:pPr>
      <w:r w:rsidRPr="00BE315E">
        <w:rPr>
          <w:rFonts w:asciiTheme="minorHAnsi" w:hAnsiTheme="minorHAnsi"/>
          <w:color w:val="353535"/>
          <w:szCs w:val="19"/>
          <w:lang w:eastAsia="en-US"/>
        </w:rPr>
        <w:t>Beitin, B. (2012). Interview and sampling: How many and whom. In Jaber F. Gubrium, James A. Holstein, Amir B. Marvasti, &amp; Karyn D. McKinney (Eds.),</w:t>
      </w:r>
      <w:r w:rsidRPr="00BE315E">
        <w:rPr>
          <w:rFonts w:asciiTheme="minorHAnsi" w:hAnsiTheme="minorHAnsi"/>
          <w:color w:val="353535"/>
          <w:lang w:eastAsia="en-US"/>
        </w:rPr>
        <w:t> </w:t>
      </w:r>
      <w:r w:rsidRPr="00BE315E">
        <w:rPr>
          <w:rFonts w:asciiTheme="minorHAnsi" w:hAnsiTheme="minorHAnsi"/>
          <w:i/>
          <w:color w:val="353535"/>
          <w:szCs w:val="19"/>
          <w:lang w:eastAsia="en-US"/>
        </w:rPr>
        <w:t>The SAGE handbook of interview research: The complexity of the craft.</w:t>
      </w:r>
      <w:r w:rsidRPr="00BE315E">
        <w:rPr>
          <w:rFonts w:asciiTheme="minorHAnsi" w:hAnsiTheme="minorHAnsi"/>
          <w:color w:val="353535"/>
          <w:lang w:eastAsia="en-US"/>
        </w:rPr>
        <w:t> </w:t>
      </w:r>
      <w:r w:rsidRPr="00BE315E">
        <w:rPr>
          <w:rFonts w:asciiTheme="minorHAnsi" w:hAnsiTheme="minorHAnsi"/>
          <w:color w:val="353535"/>
          <w:szCs w:val="19"/>
          <w:lang w:eastAsia="en-US"/>
        </w:rPr>
        <w:t>(2</w:t>
      </w:r>
      <w:r w:rsidRPr="00BE315E">
        <w:rPr>
          <w:rFonts w:asciiTheme="minorHAnsi" w:hAnsiTheme="minorHAnsi"/>
          <w:color w:val="353535"/>
          <w:vertAlign w:val="superscript"/>
          <w:lang w:eastAsia="en-US"/>
        </w:rPr>
        <w:t>nd</w:t>
      </w:r>
      <w:r w:rsidRPr="00BE315E">
        <w:rPr>
          <w:rFonts w:asciiTheme="minorHAnsi" w:hAnsiTheme="minorHAnsi"/>
          <w:color w:val="353535"/>
          <w:lang w:eastAsia="en-US"/>
        </w:rPr>
        <w:t> </w:t>
      </w:r>
      <w:r w:rsidRPr="00BE315E">
        <w:rPr>
          <w:rFonts w:asciiTheme="minorHAnsi" w:hAnsiTheme="minorHAnsi"/>
          <w:color w:val="353535"/>
          <w:szCs w:val="19"/>
          <w:lang w:eastAsia="en-US"/>
        </w:rPr>
        <w:t>ed., pp. 243-255). Thousand Oaks, CA: SAGE Publications</w:t>
      </w:r>
    </w:p>
    <w:p w:rsidR="00BE315E" w:rsidRPr="00BE315E" w:rsidRDefault="00BE315E" w:rsidP="00BE315E">
      <w:pPr>
        <w:ind w:left="284" w:hanging="142"/>
        <w:rPr>
          <w:rFonts w:asciiTheme="minorHAnsi" w:hAnsiTheme="minorHAnsi"/>
          <w:lang w:eastAsia="en-US"/>
        </w:rPr>
      </w:pPr>
      <w:proofErr w:type="gramStart"/>
      <w:r w:rsidRPr="00BE315E">
        <w:rPr>
          <w:rFonts w:asciiTheme="minorHAnsi" w:hAnsiTheme="minorHAnsi"/>
          <w:color w:val="353535"/>
          <w:szCs w:val="19"/>
          <w:lang w:eastAsia="en-US"/>
        </w:rPr>
        <w:t>Borer, M., &amp; Fontana, A. (2012).</w:t>
      </w:r>
      <w:proofErr w:type="gramEnd"/>
      <w:r w:rsidRPr="00BE315E">
        <w:rPr>
          <w:rFonts w:asciiTheme="minorHAnsi" w:hAnsiTheme="minorHAnsi"/>
          <w:color w:val="353535"/>
          <w:szCs w:val="19"/>
          <w:lang w:eastAsia="en-US"/>
        </w:rPr>
        <w:t xml:space="preserve"> Postmodern trends: Expanding the horizons of interviewing practices and epistemologies. In Jaber F. Gubrium, James A. Holstein, Amir B. Marvasti, &amp; Karyn D. McKinney (Eds.),</w:t>
      </w:r>
      <w:r w:rsidRPr="00BE315E">
        <w:rPr>
          <w:rFonts w:asciiTheme="minorHAnsi" w:hAnsiTheme="minorHAnsi"/>
          <w:color w:val="353535"/>
          <w:lang w:eastAsia="en-US"/>
        </w:rPr>
        <w:t> </w:t>
      </w:r>
      <w:r w:rsidRPr="00BE315E">
        <w:rPr>
          <w:rFonts w:asciiTheme="minorHAnsi" w:hAnsiTheme="minorHAnsi"/>
          <w:i/>
          <w:color w:val="353535"/>
          <w:szCs w:val="19"/>
          <w:lang w:eastAsia="en-US"/>
        </w:rPr>
        <w:t>The SAGE handbook of interview research: The complexity of the craft.</w:t>
      </w:r>
      <w:r w:rsidRPr="00BE315E">
        <w:rPr>
          <w:rFonts w:asciiTheme="minorHAnsi" w:hAnsiTheme="minorHAnsi"/>
          <w:color w:val="353535"/>
          <w:lang w:eastAsia="en-US"/>
        </w:rPr>
        <w:t> </w:t>
      </w:r>
      <w:r w:rsidRPr="00BE315E">
        <w:rPr>
          <w:rFonts w:asciiTheme="minorHAnsi" w:hAnsiTheme="minorHAnsi"/>
          <w:color w:val="353535"/>
          <w:szCs w:val="19"/>
          <w:lang w:eastAsia="en-US"/>
        </w:rPr>
        <w:t>(2</w:t>
      </w:r>
      <w:r w:rsidRPr="00BE315E">
        <w:rPr>
          <w:rFonts w:asciiTheme="minorHAnsi" w:hAnsiTheme="minorHAnsi"/>
          <w:color w:val="353535"/>
          <w:vertAlign w:val="superscript"/>
          <w:lang w:eastAsia="en-US"/>
        </w:rPr>
        <w:t>nd</w:t>
      </w:r>
      <w:r w:rsidRPr="00BE315E">
        <w:rPr>
          <w:rFonts w:asciiTheme="minorHAnsi" w:hAnsiTheme="minorHAnsi"/>
          <w:color w:val="353535"/>
          <w:lang w:eastAsia="en-US"/>
        </w:rPr>
        <w:t> </w:t>
      </w:r>
      <w:r w:rsidRPr="00BE315E">
        <w:rPr>
          <w:rFonts w:asciiTheme="minorHAnsi" w:hAnsiTheme="minorHAnsi"/>
          <w:color w:val="353535"/>
          <w:szCs w:val="19"/>
          <w:lang w:eastAsia="en-US"/>
        </w:rPr>
        <w:t>ed., pp. 45-61). Thousand Oaks, CA: SAGE Publications</w:t>
      </w:r>
    </w:p>
    <w:p w:rsidR="00BE315E" w:rsidRPr="00BE315E" w:rsidRDefault="00BE315E" w:rsidP="00BE315E">
      <w:pPr>
        <w:ind w:left="284" w:hanging="142"/>
        <w:rPr>
          <w:rFonts w:asciiTheme="minorHAnsi" w:hAnsiTheme="minorHAnsi"/>
          <w:lang w:eastAsia="en-US"/>
        </w:rPr>
      </w:pPr>
      <w:proofErr w:type="gramStart"/>
      <w:r w:rsidRPr="00BE315E">
        <w:rPr>
          <w:rFonts w:asciiTheme="minorHAnsi" w:hAnsiTheme="minorHAnsi"/>
          <w:color w:val="353535"/>
          <w:szCs w:val="19"/>
          <w:lang w:eastAsia="en-US"/>
        </w:rPr>
        <w:t>Carter, S., &amp; Bolden, C. (2012).</w:t>
      </w:r>
      <w:proofErr w:type="gramEnd"/>
      <w:r w:rsidRPr="00BE315E">
        <w:rPr>
          <w:rFonts w:asciiTheme="minorHAnsi" w:hAnsiTheme="minorHAnsi"/>
          <w:color w:val="353535"/>
          <w:szCs w:val="19"/>
          <w:lang w:eastAsia="en-US"/>
        </w:rPr>
        <w:t xml:space="preserve"> </w:t>
      </w:r>
      <w:proofErr w:type="gramStart"/>
      <w:r w:rsidRPr="00BE315E">
        <w:rPr>
          <w:rFonts w:asciiTheme="minorHAnsi" w:hAnsiTheme="minorHAnsi"/>
          <w:color w:val="353535"/>
          <w:szCs w:val="19"/>
          <w:lang w:eastAsia="en-US"/>
        </w:rPr>
        <w:t>Culture work in the research interview.</w:t>
      </w:r>
      <w:proofErr w:type="gramEnd"/>
      <w:r w:rsidRPr="00BE315E">
        <w:rPr>
          <w:rFonts w:asciiTheme="minorHAnsi" w:hAnsiTheme="minorHAnsi"/>
          <w:color w:val="353535"/>
          <w:szCs w:val="19"/>
          <w:lang w:eastAsia="en-US"/>
        </w:rPr>
        <w:t xml:space="preserve"> In Jaber F. Gubrium, James A. Holstein, Amir B. Marvasti, &amp; Karyn D. McKinney (Eds.),</w:t>
      </w:r>
      <w:r w:rsidRPr="00BE315E">
        <w:rPr>
          <w:rFonts w:asciiTheme="minorHAnsi" w:hAnsiTheme="minorHAnsi"/>
          <w:color w:val="353535"/>
          <w:lang w:eastAsia="en-US"/>
        </w:rPr>
        <w:t> </w:t>
      </w:r>
      <w:r w:rsidRPr="00BE315E">
        <w:rPr>
          <w:rFonts w:asciiTheme="minorHAnsi" w:hAnsiTheme="minorHAnsi"/>
          <w:i/>
          <w:color w:val="353535"/>
          <w:szCs w:val="19"/>
          <w:lang w:eastAsia="en-US"/>
        </w:rPr>
        <w:t>The SAGE handbook of interview research: The complexity of the craft.</w:t>
      </w:r>
      <w:r w:rsidRPr="00BE315E">
        <w:rPr>
          <w:rFonts w:asciiTheme="minorHAnsi" w:hAnsiTheme="minorHAnsi"/>
          <w:color w:val="353535"/>
          <w:lang w:eastAsia="en-US"/>
        </w:rPr>
        <w:t> </w:t>
      </w:r>
      <w:r w:rsidRPr="00BE315E">
        <w:rPr>
          <w:rFonts w:asciiTheme="minorHAnsi" w:hAnsiTheme="minorHAnsi"/>
          <w:color w:val="353535"/>
          <w:szCs w:val="19"/>
          <w:lang w:eastAsia="en-US"/>
        </w:rPr>
        <w:t>(2</w:t>
      </w:r>
      <w:r w:rsidRPr="00BE315E">
        <w:rPr>
          <w:rFonts w:asciiTheme="minorHAnsi" w:hAnsiTheme="minorHAnsi"/>
          <w:color w:val="353535"/>
          <w:vertAlign w:val="superscript"/>
          <w:lang w:eastAsia="en-US"/>
        </w:rPr>
        <w:t>nd</w:t>
      </w:r>
      <w:r w:rsidRPr="00BE315E">
        <w:rPr>
          <w:rFonts w:asciiTheme="minorHAnsi" w:hAnsiTheme="minorHAnsi"/>
          <w:color w:val="353535"/>
          <w:lang w:eastAsia="en-US"/>
        </w:rPr>
        <w:t> </w:t>
      </w:r>
      <w:r w:rsidRPr="00BE315E">
        <w:rPr>
          <w:rFonts w:asciiTheme="minorHAnsi" w:hAnsiTheme="minorHAnsi"/>
          <w:color w:val="353535"/>
          <w:szCs w:val="19"/>
          <w:lang w:eastAsia="en-US"/>
        </w:rPr>
        <w:t>ed., pp. 255-269). Thousand Oaks, CA: SAGE Publications</w:t>
      </w:r>
    </w:p>
    <w:p w:rsidR="00BE315E" w:rsidRPr="00BE315E" w:rsidRDefault="00BE315E" w:rsidP="00BE315E">
      <w:pPr>
        <w:ind w:left="284" w:hanging="142"/>
        <w:rPr>
          <w:rFonts w:asciiTheme="minorHAnsi" w:hAnsiTheme="minorHAnsi"/>
          <w:lang w:eastAsia="en-US"/>
        </w:rPr>
      </w:pPr>
      <w:r w:rsidRPr="00BE315E">
        <w:rPr>
          <w:rFonts w:asciiTheme="minorHAnsi" w:hAnsiTheme="minorHAnsi"/>
          <w:color w:val="353535"/>
          <w:szCs w:val="19"/>
          <w:lang w:eastAsia="en-US"/>
        </w:rPr>
        <w:t>Charmaz, K., &amp; Belgrave, L. (2012). Qualitative interviewing and grounded theory analysis. In Jaber F. Gubrium, James A. Holstein, Amir B. Marvasti, &amp; Karyn D. McKinney (Eds.),</w:t>
      </w:r>
      <w:r w:rsidRPr="00BE315E">
        <w:rPr>
          <w:rFonts w:asciiTheme="minorHAnsi" w:hAnsiTheme="minorHAnsi"/>
          <w:color w:val="353535"/>
          <w:lang w:eastAsia="en-US"/>
        </w:rPr>
        <w:t> </w:t>
      </w:r>
      <w:r w:rsidRPr="00BE315E">
        <w:rPr>
          <w:rFonts w:asciiTheme="minorHAnsi" w:hAnsiTheme="minorHAnsi"/>
          <w:i/>
          <w:color w:val="353535"/>
          <w:szCs w:val="19"/>
          <w:lang w:eastAsia="en-US"/>
        </w:rPr>
        <w:t>The SAGE handbook of interview research: The complexity of the craft.</w:t>
      </w:r>
      <w:r w:rsidRPr="00BE315E">
        <w:rPr>
          <w:rFonts w:asciiTheme="minorHAnsi" w:hAnsiTheme="minorHAnsi"/>
          <w:color w:val="353535"/>
          <w:lang w:eastAsia="en-US"/>
        </w:rPr>
        <w:t> </w:t>
      </w:r>
      <w:r w:rsidRPr="00BE315E">
        <w:rPr>
          <w:rFonts w:asciiTheme="minorHAnsi" w:hAnsiTheme="minorHAnsi"/>
          <w:color w:val="353535"/>
          <w:szCs w:val="19"/>
          <w:lang w:eastAsia="en-US"/>
        </w:rPr>
        <w:t>(2</w:t>
      </w:r>
      <w:r w:rsidRPr="00BE315E">
        <w:rPr>
          <w:rFonts w:asciiTheme="minorHAnsi" w:hAnsiTheme="minorHAnsi"/>
          <w:color w:val="353535"/>
          <w:vertAlign w:val="superscript"/>
          <w:lang w:eastAsia="en-US"/>
        </w:rPr>
        <w:t>nd</w:t>
      </w:r>
      <w:r w:rsidRPr="00BE315E">
        <w:rPr>
          <w:rFonts w:asciiTheme="minorHAnsi" w:hAnsiTheme="minorHAnsi"/>
          <w:color w:val="353535"/>
          <w:lang w:eastAsia="en-US"/>
        </w:rPr>
        <w:t> </w:t>
      </w:r>
      <w:r w:rsidRPr="00BE315E">
        <w:rPr>
          <w:rFonts w:asciiTheme="minorHAnsi" w:hAnsiTheme="minorHAnsi"/>
          <w:color w:val="353535"/>
          <w:szCs w:val="19"/>
          <w:lang w:eastAsia="en-US"/>
        </w:rPr>
        <w:t>ed., pp. 347-367). Thousand Oaks, CA: SAGE Publications</w:t>
      </w:r>
    </w:p>
    <w:p w:rsidR="00BE315E" w:rsidRPr="00BE315E" w:rsidRDefault="00BE315E" w:rsidP="00BE315E">
      <w:pPr>
        <w:ind w:left="284" w:hanging="142"/>
        <w:rPr>
          <w:rFonts w:asciiTheme="minorHAnsi" w:hAnsiTheme="minorHAnsi"/>
          <w:lang w:eastAsia="en-US"/>
        </w:rPr>
      </w:pPr>
      <w:r w:rsidRPr="00BE315E">
        <w:rPr>
          <w:rFonts w:asciiTheme="minorHAnsi" w:hAnsiTheme="minorHAnsi"/>
          <w:color w:val="353535"/>
          <w:szCs w:val="19"/>
          <w:lang w:eastAsia="en-US"/>
        </w:rPr>
        <w:t xml:space="preserve">Cook, K. (2012). </w:t>
      </w:r>
      <w:proofErr w:type="gramStart"/>
      <w:r w:rsidRPr="00BE315E">
        <w:rPr>
          <w:rFonts w:asciiTheme="minorHAnsi" w:hAnsiTheme="minorHAnsi"/>
          <w:color w:val="353535"/>
          <w:szCs w:val="19"/>
          <w:lang w:eastAsia="en-US"/>
        </w:rPr>
        <w:t>Stigma and the interview encounter.</w:t>
      </w:r>
      <w:proofErr w:type="gramEnd"/>
      <w:r w:rsidRPr="00BE315E">
        <w:rPr>
          <w:rFonts w:asciiTheme="minorHAnsi" w:hAnsiTheme="minorHAnsi"/>
          <w:color w:val="353535"/>
          <w:szCs w:val="19"/>
          <w:lang w:eastAsia="en-US"/>
        </w:rPr>
        <w:t xml:space="preserve"> In Jaber F. Gubrium, James A. Holstein, Amir B. Marvasti, &amp; Karyn D. McKinney (Eds.),</w:t>
      </w:r>
      <w:r w:rsidRPr="00BE315E">
        <w:rPr>
          <w:rFonts w:asciiTheme="minorHAnsi" w:hAnsiTheme="minorHAnsi"/>
          <w:color w:val="353535"/>
          <w:lang w:eastAsia="en-US"/>
        </w:rPr>
        <w:t> </w:t>
      </w:r>
      <w:r w:rsidRPr="00BE315E">
        <w:rPr>
          <w:rFonts w:asciiTheme="minorHAnsi" w:hAnsiTheme="minorHAnsi"/>
          <w:i/>
          <w:color w:val="353535"/>
          <w:szCs w:val="19"/>
          <w:lang w:eastAsia="en-US"/>
        </w:rPr>
        <w:t>The SAGE handbook of interview research: The complexity of the craft.</w:t>
      </w:r>
      <w:r w:rsidRPr="00BE315E">
        <w:rPr>
          <w:rFonts w:asciiTheme="minorHAnsi" w:hAnsiTheme="minorHAnsi"/>
          <w:color w:val="353535"/>
          <w:lang w:eastAsia="en-US"/>
        </w:rPr>
        <w:t> </w:t>
      </w:r>
      <w:r w:rsidRPr="00BE315E">
        <w:rPr>
          <w:rFonts w:asciiTheme="minorHAnsi" w:hAnsiTheme="minorHAnsi"/>
          <w:color w:val="353535"/>
          <w:szCs w:val="19"/>
          <w:lang w:eastAsia="en-US"/>
        </w:rPr>
        <w:t>(2</w:t>
      </w:r>
      <w:r w:rsidRPr="00BE315E">
        <w:rPr>
          <w:rFonts w:asciiTheme="minorHAnsi" w:hAnsiTheme="minorHAnsi"/>
          <w:color w:val="353535"/>
          <w:vertAlign w:val="superscript"/>
          <w:lang w:eastAsia="en-US"/>
        </w:rPr>
        <w:t>nd</w:t>
      </w:r>
      <w:r w:rsidRPr="00BE315E">
        <w:rPr>
          <w:rFonts w:asciiTheme="minorHAnsi" w:hAnsiTheme="minorHAnsi"/>
          <w:color w:val="353535"/>
          <w:lang w:eastAsia="en-US"/>
        </w:rPr>
        <w:t> </w:t>
      </w:r>
      <w:r w:rsidRPr="00BE315E">
        <w:rPr>
          <w:rFonts w:asciiTheme="minorHAnsi" w:hAnsiTheme="minorHAnsi"/>
          <w:color w:val="353535"/>
          <w:szCs w:val="19"/>
          <w:lang w:eastAsia="en-US"/>
        </w:rPr>
        <w:t>ed., pp. 333-346). Thousand Oaks, CA: SAGE Publications</w:t>
      </w:r>
    </w:p>
    <w:p w:rsidR="00BE315E" w:rsidRPr="00BE315E" w:rsidRDefault="00BE315E" w:rsidP="00BE315E">
      <w:pPr>
        <w:ind w:left="284" w:hanging="142"/>
        <w:rPr>
          <w:rFonts w:asciiTheme="minorHAnsi" w:hAnsiTheme="minorHAnsi"/>
          <w:lang w:eastAsia="en-US"/>
        </w:rPr>
      </w:pPr>
      <w:proofErr w:type="gramStart"/>
      <w:r w:rsidRPr="00BE315E">
        <w:rPr>
          <w:rFonts w:asciiTheme="minorHAnsi" w:hAnsiTheme="minorHAnsi"/>
          <w:color w:val="353535"/>
          <w:szCs w:val="19"/>
          <w:lang w:eastAsia="en-US"/>
        </w:rPr>
        <w:t>Crawley, S. (2012).</w:t>
      </w:r>
      <w:proofErr w:type="gramEnd"/>
      <w:r w:rsidRPr="00BE315E">
        <w:rPr>
          <w:rFonts w:asciiTheme="minorHAnsi" w:hAnsiTheme="minorHAnsi"/>
          <w:color w:val="353535"/>
          <w:szCs w:val="19"/>
          <w:lang w:eastAsia="en-US"/>
        </w:rPr>
        <w:t xml:space="preserve"> </w:t>
      </w:r>
      <w:proofErr w:type="gramStart"/>
      <w:r w:rsidRPr="00BE315E">
        <w:rPr>
          <w:rFonts w:asciiTheme="minorHAnsi" w:hAnsiTheme="minorHAnsi"/>
          <w:color w:val="353535"/>
          <w:szCs w:val="19"/>
          <w:lang w:eastAsia="en-US"/>
        </w:rPr>
        <w:t>Autoethnography as feminist self-interview.</w:t>
      </w:r>
      <w:proofErr w:type="gramEnd"/>
      <w:r w:rsidRPr="00BE315E">
        <w:rPr>
          <w:rFonts w:asciiTheme="minorHAnsi" w:hAnsiTheme="minorHAnsi"/>
          <w:color w:val="353535"/>
          <w:szCs w:val="19"/>
          <w:lang w:eastAsia="en-US"/>
        </w:rPr>
        <w:t xml:space="preserve"> In Jaber F. Gubrium, James A. Holstein, Amir B. Marvasti, &amp; Karyn D. McKinney (Eds.),</w:t>
      </w:r>
      <w:r w:rsidRPr="00BE315E">
        <w:rPr>
          <w:rFonts w:asciiTheme="minorHAnsi" w:hAnsiTheme="minorHAnsi"/>
          <w:color w:val="353535"/>
          <w:lang w:eastAsia="en-US"/>
        </w:rPr>
        <w:t> </w:t>
      </w:r>
      <w:r w:rsidRPr="00BE315E">
        <w:rPr>
          <w:rFonts w:asciiTheme="minorHAnsi" w:hAnsiTheme="minorHAnsi"/>
          <w:i/>
          <w:color w:val="353535"/>
          <w:szCs w:val="19"/>
          <w:lang w:eastAsia="en-US"/>
        </w:rPr>
        <w:t>The SAGE handbook of interview research: The complexity of the craft.</w:t>
      </w:r>
      <w:r w:rsidRPr="00BE315E">
        <w:rPr>
          <w:rFonts w:asciiTheme="minorHAnsi" w:hAnsiTheme="minorHAnsi"/>
          <w:color w:val="353535"/>
          <w:lang w:eastAsia="en-US"/>
        </w:rPr>
        <w:t> </w:t>
      </w:r>
      <w:r w:rsidRPr="00BE315E">
        <w:rPr>
          <w:rFonts w:asciiTheme="minorHAnsi" w:hAnsiTheme="minorHAnsi"/>
          <w:color w:val="353535"/>
          <w:szCs w:val="19"/>
          <w:lang w:eastAsia="en-US"/>
        </w:rPr>
        <w:t>(2</w:t>
      </w:r>
      <w:r w:rsidRPr="00BE315E">
        <w:rPr>
          <w:rFonts w:asciiTheme="minorHAnsi" w:hAnsiTheme="minorHAnsi"/>
          <w:color w:val="353535"/>
          <w:vertAlign w:val="superscript"/>
          <w:lang w:eastAsia="en-US"/>
        </w:rPr>
        <w:t>nd</w:t>
      </w:r>
      <w:r w:rsidRPr="00BE315E">
        <w:rPr>
          <w:rFonts w:asciiTheme="minorHAnsi" w:hAnsiTheme="minorHAnsi"/>
          <w:color w:val="353535"/>
          <w:lang w:eastAsia="en-US"/>
        </w:rPr>
        <w:t> </w:t>
      </w:r>
      <w:r w:rsidRPr="00BE315E">
        <w:rPr>
          <w:rFonts w:asciiTheme="minorHAnsi" w:hAnsiTheme="minorHAnsi"/>
          <w:color w:val="353535"/>
          <w:szCs w:val="19"/>
          <w:lang w:eastAsia="en-US"/>
        </w:rPr>
        <w:t>ed., pp. 143-161). Thousand Oaks, CA: SAGE Publications</w:t>
      </w:r>
    </w:p>
    <w:p w:rsidR="00BE315E" w:rsidRPr="00BE315E" w:rsidRDefault="00BE315E" w:rsidP="00BE315E">
      <w:pPr>
        <w:ind w:left="284" w:hanging="142"/>
        <w:rPr>
          <w:rFonts w:asciiTheme="minorHAnsi" w:hAnsiTheme="minorHAnsi"/>
          <w:lang w:eastAsia="en-US"/>
        </w:rPr>
      </w:pPr>
      <w:r w:rsidRPr="00BE315E">
        <w:rPr>
          <w:rFonts w:asciiTheme="minorHAnsi" w:hAnsiTheme="minorHAnsi"/>
          <w:color w:val="353535"/>
          <w:szCs w:val="19"/>
          <w:lang w:eastAsia="en-US"/>
        </w:rPr>
        <w:t>DeVault, M., &amp; McCoy, L. (2012). Investigating ruling relations: Dynamics of interviewing in institutional ethnography. In Jaber F. Gubrium, James A. Holstein, Amir B. Marvasti, &amp; Karyn D. McKinney (Eds.),</w:t>
      </w:r>
      <w:r w:rsidRPr="00BE315E">
        <w:rPr>
          <w:rFonts w:asciiTheme="minorHAnsi" w:hAnsiTheme="minorHAnsi"/>
          <w:color w:val="353535"/>
          <w:lang w:eastAsia="en-US"/>
        </w:rPr>
        <w:t> </w:t>
      </w:r>
      <w:r w:rsidRPr="00BE315E">
        <w:rPr>
          <w:rFonts w:asciiTheme="minorHAnsi" w:hAnsiTheme="minorHAnsi"/>
          <w:i/>
          <w:color w:val="353535"/>
          <w:szCs w:val="19"/>
          <w:lang w:eastAsia="en-US"/>
        </w:rPr>
        <w:t>The SAGE handbook of interview research: The complexity of the craft.</w:t>
      </w:r>
      <w:r w:rsidRPr="00BE315E">
        <w:rPr>
          <w:rFonts w:asciiTheme="minorHAnsi" w:hAnsiTheme="minorHAnsi"/>
          <w:color w:val="353535"/>
          <w:lang w:eastAsia="en-US"/>
        </w:rPr>
        <w:t> </w:t>
      </w:r>
      <w:r w:rsidRPr="00BE315E">
        <w:rPr>
          <w:rFonts w:asciiTheme="minorHAnsi" w:hAnsiTheme="minorHAnsi"/>
          <w:color w:val="353535"/>
          <w:szCs w:val="19"/>
          <w:lang w:eastAsia="en-US"/>
        </w:rPr>
        <w:t>(2</w:t>
      </w:r>
      <w:r w:rsidRPr="00BE315E">
        <w:rPr>
          <w:rFonts w:asciiTheme="minorHAnsi" w:hAnsiTheme="minorHAnsi"/>
          <w:color w:val="353535"/>
          <w:vertAlign w:val="superscript"/>
          <w:lang w:eastAsia="en-US"/>
        </w:rPr>
        <w:t>nd</w:t>
      </w:r>
      <w:r w:rsidRPr="00BE315E">
        <w:rPr>
          <w:rFonts w:asciiTheme="minorHAnsi" w:hAnsiTheme="minorHAnsi"/>
          <w:color w:val="353535"/>
          <w:lang w:eastAsia="en-US"/>
        </w:rPr>
        <w:t> </w:t>
      </w:r>
      <w:r w:rsidRPr="00BE315E">
        <w:rPr>
          <w:rFonts w:asciiTheme="minorHAnsi" w:hAnsiTheme="minorHAnsi"/>
          <w:color w:val="353535"/>
          <w:szCs w:val="19"/>
          <w:lang w:eastAsia="en-US"/>
        </w:rPr>
        <w:t>ed., pp. 381-397). Thousand Oaks, CA: SAGE Publications</w:t>
      </w:r>
    </w:p>
    <w:p w:rsidR="00BE315E" w:rsidRPr="00BE315E" w:rsidRDefault="00BE315E" w:rsidP="00BE315E">
      <w:pPr>
        <w:ind w:left="284" w:hanging="142"/>
        <w:rPr>
          <w:rFonts w:asciiTheme="minorHAnsi" w:hAnsiTheme="minorHAnsi"/>
          <w:lang w:eastAsia="en-US"/>
        </w:rPr>
      </w:pPr>
      <w:r w:rsidRPr="00BE315E">
        <w:rPr>
          <w:rFonts w:asciiTheme="minorHAnsi" w:hAnsiTheme="minorHAnsi"/>
          <w:color w:val="353535"/>
          <w:szCs w:val="19"/>
          <w:lang w:eastAsia="en-US"/>
        </w:rPr>
        <w:t>Ellingson, L. (2012). Interview as embodied communication. In Jaber F. Gubrium, James A. Holstein, Amir B. Marvasti, &amp; Karyn D. McKinney (Eds.),</w:t>
      </w:r>
      <w:r w:rsidRPr="00BE315E">
        <w:rPr>
          <w:rFonts w:asciiTheme="minorHAnsi" w:hAnsiTheme="minorHAnsi"/>
          <w:color w:val="353535"/>
          <w:lang w:eastAsia="en-US"/>
        </w:rPr>
        <w:t> </w:t>
      </w:r>
      <w:r w:rsidRPr="00BE315E">
        <w:rPr>
          <w:rFonts w:asciiTheme="minorHAnsi" w:hAnsiTheme="minorHAnsi"/>
          <w:i/>
          <w:color w:val="353535"/>
          <w:szCs w:val="19"/>
          <w:lang w:eastAsia="en-US"/>
        </w:rPr>
        <w:t>The SAGE handbook of interview research: The complexity of the craft.</w:t>
      </w:r>
      <w:r w:rsidRPr="00BE315E">
        <w:rPr>
          <w:rFonts w:asciiTheme="minorHAnsi" w:hAnsiTheme="minorHAnsi"/>
          <w:color w:val="353535"/>
          <w:lang w:eastAsia="en-US"/>
        </w:rPr>
        <w:t> </w:t>
      </w:r>
      <w:r w:rsidRPr="00BE315E">
        <w:rPr>
          <w:rFonts w:asciiTheme="minorHAnsi" w:hAnsiTheme="minorHAnsi"/>
          <w:color w:val="353535"/>
          <w:szCs w:val="19"/>
          <w:lang w:eastAsia="en-US"/>
        </w:rPr>
        <w:t>(2</w:t>
      </w:r>
      <w:r w:rsidRPr="00BE315E">
        <w:rPr>
          <w:rFonts w:asciiTheme="minorHAnsi" w:hAnsiTheme="minorHAnsi"/>
          <w:color w:val="353535"/>
          <w:vertAlign w:val="superscript"/>
          <w:lang w:eastAsia="en-US"/>
        </w:rPr>
        <w:t>nd</w:t>
      </w:r>
      <w:r w:rsidRPr="00BE315E">
        <w:rPr>
          <w:rFonts w:asciiTheme="minorHAnsi" w:hAnsiTheme="minorHAnsi"/>
          <w:color w:val="353535"/>
          <w:lang w:eastAsia="en-US"/>
        </w:rPr>
        <w:t> </w:t>
      </w:r>
      <w:r w:rsidRPr="00BE315E">
        <w:rPr>
          <w:rFonts w:asciiTheme="minorHAnsi" w:hAnsiTheme="minorHAnsi"/>
          <w:color w:val="353535"/>
          <w:szCs w:val="19"/>
          <w:lang w:eastAsia="en-US"/>
        </w:rPr>
        <w:t>ed., pp. 525-541). Thousand Oaks, CA: SAGE Publications</w:t>
      </w:r>
    </w:p>
    <w:p w:rsidR="00BE315E" w:rsidRPr="00BE315E" w:rsidRDefault="00BE315E" w:rsidP="00BE315E">
      <w:pPr>
        <w:ind w:left="284" w:hanging="142"/>
        <w:rPr>
          <w:rFonts w:asciiTheme="minorHAnsi" w:hAnsiTheme="minorHAnsi"/>
          <w:lang w:eastAsia="en-US"/>
        </w:rPr>
      </w:pPr>
      <w:r w:rsidRPr="00BE315E">
        <w:rPr>
          <w:rFonts w:asciiTheme="minorHAnsi" w:hAnsiTheme="minorHAnsi"/>
          <w:color w:val="353535"/>
          <w:szCs w:val="19"/>
          <w:lang w:eastAsia="en-US"/>
        </w:rPr>
        <w:t>Faircloth, C. (2012). After the interview: What is left at the end. In Jaber F. Gubrium, James A. Holstein, Amir B. Marvasti, &amp; Karyn D. McKinney (Eds.),</w:t>
      </w:r>
      <w:r w:rsidRPr="00BE315E">
        <w:rPr>
          <w:rFonts w:asciiTheme="minorHAnsi" w:hAnsiTheme="minorHAnsi"/>
          <w:color w:val="353535"/>
          <w:lang w:eastAsia="en-US"/>
        </w:rPr>
        <w:t> </w:t>
      </w:r>
      <w:r w:rsidRPr="00BE315E">
        <w:rPr>
          <w:rFonts w:asciiTheme="minorHAnsi" w:hAnsiTheme="minorHAnsi"/>
          <w:i/>
          <w:color w:val="353535"/>
          <w:szCs w:val="19"/>
          <w:lang w:eastAsia="en-US"/>
        </w:rPr>
        <w:t>The SAGE handbook of interview research: The complexity of the craft.</w:t>
      </w:r>
      <w:r w:rsidRPr="00BE315E">
        <w:rPr>
          <w:rFonts w:asciiTheme="minorHAnsi" w:hAnsiTheme="minorHAnsi"/>
          <w:color w:val="353535"/>
          <w:lang w:eastAsia="en-US"/>
        </w:rPr>
        <w:t> </w:t>
      </w:r>
      <w:r w:rsidRPr="00BE315E">
        <w:rPr>
          <w:rFonts w:asciiTheme="minorHAnsi" w:hAnsiTheme="minorHAnsi"/>
          <w:color w:val="353535"/>
          <w:szCs w:val="19"/>
          <w:lang w:eastAsia="en-US"/>
        </w:rPr>
        <w:t>(2</w:t>
      </w:r>
      <w:r w:rsidRPr="00BE315E">
        <w:rPr>
          <w:rFonts w:asciiTheme="minorHAnsi" w:hAnsiTheme="minorHAnsi"/>
          <w:color w:val="353535"/>
          <w:vertAlign w:val="superscript"/>
          <w:lang w:eastAsia="en-US"/>
        </w:rPr>
        <w:t>nd</w:t>
      </w:r>
      <w:r w:rsidRPr="00BE315E">
        <w:rPr>
          <w:rFonts w:asciiTheme="minorHAnsi" w:hAnsiTheme="minorHAnsi"/>
          <w:color w:val="353535"/>
          <w:lang w:eastAsia="en-US"/>
        </w:rPr>
        <w:t> </w:t>
      </w:r>
      <w:r w:rsidRPr="00BE315E">
        <w:rPr>
          <w:rFonts w:asciiTheme="minorHAnsi" w:hAnsiTheme="minorHAnsi"/>
          <w:color w:val="353535"/>
          <w:szCs w:val="19"/>
          <w:lang w:eastAsia="en-US"/>
        </w:rPr>
        <w:t>ed., pp. 269-279). Thousand Oaks, CA: SAGE Publications</w:t>
      </w:r>
    </w:p>
    <w:p w:rsidR="00BE315E" w:rsidRPr="00BE315E" w:rsidRDefault="00BE315E" w:rsidP="00BE315E">
      <w:pPr>
        <w:ind w:left="284" w:hanging="142"/>
        <w:rPr>
          <w:rFonts w:asciiTheme="minorHAnsi" w:hAnsiTheme="minorHAnsi"/>
          <w:lang w:eastAsia="en-US"/>
        </w:rPr>
      </w:pPr>
      <w:r w:rsidRPr="00BE315E">
        <w:rPr>
          <w:rFonts w:asciiTheme="minorHAnsi" w:hAnsiTheme="minorHAnsi"/>
          <w:color w:val="353535"/>
          <w:szCs w:val="19"/>
          <w:lang w:eastAsia="en-US"/>
        </w:rPr>
        <w:t xml:space="preserve">Finlay, L. (2012). </w:t>
      </w:r>
      <w:proofErr w:type="gramStart"/>
      <w:r w:rsidRPr="00BE315E">
        <w:rPr>
          <w:rFonts w:asciiTheme="minorHAnsi" w:hAnsiTheme="minorHAnsi"/>
          <w:color w:val="353535"/>
          <w:szCs w:val="19"/>
          <w:lang w:eastAsia="en-US"/>
        </w:rPr>
        <w:t>Five lenses for the reflexive interviewer.</w:t>
      </w:r>
      <w:proofErr w:type="gramEnd"/>
      <w:r w:rsidRPr="00BE315E">
        <w:rPr>
          <w:rFonts w:asciiTheme="minorHAnsi" w:hAnsiTheme="minorHAnsi"/>
          <w:color w:val="353535"/>
          <w:szCs w:val="19"/>
          <w:lang w:eastAsia="en-US"/>
        </w:rPr>
        <w:t xml:space="preserve"> In Jaber F. Gubrium, James A. Holstein, Amir B. Marvasti, &amp; Karyn D. McKinney (Eds.),</w:t>
      </w:r>
      <w:r w:rsidRPr="00BE315E">
        <w:rPr>
          <w:rFonts w:asciiTheme="minorHAnsi" w:hAnsiTheme="minorHAnsi"/>
          <w:color w:val="353535"/>
          <w:lang w:eastAsia="en-US"/>
        </w:rPr>
        <w:t> </w:t>
      </w:r>
      <w:r w:rsidRPr="00BE315E">
        <w:rPr>
          <w:rFonts w:asciiTheme="minorHAnsi" w:hAnsiTheme="minorHAnsi"/>
          <w:i/>
          <w:color w:val="353535"/>
          <w:szCs w:val="19"/>
          <w:lang w:eastAsia="en-US"/>
        </w:rPr>
        <w:t>The SAGE handbook of interview research: The complexity of the craft.</w:t>
      </w:r>
      <w:r w:rsidRPr="00BE315E">
        <w:rPr>
          <w:rFonts w:asciiTheme="minorHAnsi" w:hAnsiTheme="minorHAnsi"/>
          <w:color w:val="353535"/>
          <w:lang w:eastAsia="en-US"/>
        </w:rPr>
        <w:t> </w:t>
      </w:r>
      <w:r w:rsidRPr="00BE315E">
        <w:rPr>
          <w:rFonts w:asciiTheme="minorHAnsi" w:hAnsiTheme="minorHAnsi"/>
          <w:color w:val="353535"/>
          <w:szCs w:val="19"/>
          <w:lang w:eastAsia="en-US"/>
        </w:rPr>
        <w:t>(2</w:t>
      </w:r>
      <w:r w:rsidRPr="00BE315E">
        <w:rPr>
          <w:rFonts w:asciiTheme="minorHAnsi" w:hAnsiTheme="minorHAnsi"/>
          <w:color w:val="353535"/>
          <w:vertAlign w:val="superscript"/>
          <w:lang w:eastAsia="en-US"/>
        </w:rPr>
        <w:t>nd</w:t>
      </w:r>
      <w:r w:rsidRPr="00BE315E">
        <w:rPr>
          <w:rFonts w:asciiTheme="minorHAnsi" w:hAnsiTheme="minorHAnsi"/>
          <w:color w:val="353535"/>
          <w:lang w:eastAsia="en-US"/>
        </w:rPr>
        <w:t> </w:t>
      </w:r>
      <w:r w:rsidRPr="00BE315E">
        <w:rPr>
          <w:rFonts w:asciiTheme="minorHAnsi" w:hAnsiTheme="minorHAnsi"/>
          <w:color w:val="353535"/>
          <w:szCs w:val="19"/>
          <w:lang w:eastAsia="en-US"/>
        </w:rPr>
        <w:t>ed., pp. 317-333). Thousand Oaks, CA: SAGE Publications</w:t>
      </w:r>
    </w:p>
    <w:p w:rsidR="00BE315E" w:rsidRPr="00BE315E" w:rsidRDefault="00BE315E" w:rsidP="00BE315E">
      <w:pPr>
        <w:ind w:left="284" w:hanging="142"/>
        <w:rPr>
          <w:rFonts w:asciiTheme="minorHAnsi" w:hAnsiTheme="minorHAnsi"/>
          <w:lang w:eastAsia="en-US"/>
        </w:rPr>
      </w:pPr>
      <w:r w:rsidRPr="00BE315E">
        <w:rPr>
          <w:rFonts w:asciiTheme="minorHAnsi" w:hAnsiTheme="minorHAnsi"/>
          <w:color w:val="353535"/>
          <w:szCs w:val="19"/>
          <w:lang w:eastAsia="en-US"/>
        </w:rPr>
        <w:t>Foley, L. (2012). Constructing the respondent. In Jaber F. Gubrium, James A. Holstein, Amir B. Marvasti, &amp; Karyn D. McKinney (Eds.),</w:t>
      </w:r>
      <w:r w:rsidRPr="00BE315E">
        <w:rPr>
          <w:rFonts w:asciiTheme="minorHAnsi" w:hAnsiTheme="minorHAnsi"/>
          <w:color w:val="353535"/>
          <w:lang w:eastAsia="en-US"/>
        </w:rPr>
        <w:t> </w:t>
      </w:r>
      <w:r w:rsidRPr="00BE315E">
        <w:rPr>
          <w:rFonts w:asciiTheme="minorHAnsi" w:hAnsiTheme="minorHAnsi"/>
          <w:i/>
          <w:color w:val="353535"/>
          <w:szCs w:val="19"/>
          <w:lang w:eastAsia="en-US"/>
        </w:rPr>
        <w:t>The SAGE handbook of interview research: The complexity of the craft.</w:t>
      </w:r>
      <w:r w:rsidRPr="00BE315E">
        <w:rPr>
          <w:rFonts w:asciiTheme="minorHAnsi" w:hAnsiTheme="minorHAnsi"/>
          <w:color w:val="353535"/>
          <w:lang w:eastAsia="en-US"/>
        </w:rPr>
        <w:t> </w:t>
      </w:r>
      <w:r w:rsidRPr="00BE315E">
        <w:rPr>
          <w:rFonts w:asciiTheme="minorHAnsi" w:hAnsiTheme="minorHAnsi"/>
          <w:color w:val="353535"/>
          <w:szCs w:val="19"/>
          <w:lang w:eastAsia="en-US"/>
        </w:rPr>
        <w:t>(2</w:t>
      </w:r>
      <w:r w:rsidRPr="00BE315E">
        <w:rPr>
          <w:rFonts w:asciiTheme="minorHAnsi" w:hAnsiTheme="minorHAnsi"/>
          <w:color w:val="353535"/>
          <w:vertAlign w:val="superscript"/>
          <w:lang w:eastAsia="en-US"/>
        </w:rPr>
        <w:t>nd</w:t>
      </w:r>
      <w:r w:rsidRPr="00BE315E">
        <w:rPr>
          <w:rFonts w:asciiTheme="minorHAnsi" w:hAnsiTheme="minorHAnsi"/>
          <w:color w:val="353535"/>
          <w:lang w:eastAsia="en-US"/>
        </w:rPr>
        <w:t> </w:t>
      </w:r>
      <w:r w:rsidRPr="00BE315E">
        <w:rPr>
          <w:rFonts w:asciiTheme="minorHAnsi" w:hAnsiTheme="minorHAnsi"/>
          <w:color w:val="353535"/>
          <w:szCs w:val="19"/>
          <w:lang w:eastAsia="en-US"/>
        </w:rPr>
        <w:t>ed., pp. 305-317). Thousand Oaks, CA: SAGE Publications</w:t>
      </w:r>
    </w:p>
    <w:p w:rsidR="00BE315E" w:rsidRPr="00BE315E" w:rsidRDefault="00BE315E" w:rsidP="00BE315E">
      <w:pPr>
        <w:ind w:left="284" w:hanging="142"/>
        <w:rPr>
          <w:rFonts w:asciiTheme="minorHAnsi" w:hAnsiTheme="minorHAnsi"/>
          <w:lang w:eastAsia="en-US"/>
        </w:rPr>
      </w:pPr>
      <w:r w:rsidRPr="00BE315E">
        <w:rPr>
          <w:rFonts w:asciiTheme="minorHAnsi" w:hAnsiTheme="minorHAnsi"/>
          <w:color w:val="353535"/>
          <w:szCs w:val="19"/>
          <w:lang w:eastAsia="en-US"/>
        </w:rPr>
        <w:t xml:space="preserve">Grinyer, A., &amp; Thomas, C. (2012). </w:t>
      </w:r>
      <w:proofErr w:type="gramStart"/>
      <w:r w:rsidRPr="00BE315E">
        <w:rPr>
          <w:rFonts w:asciiTheme="minorHAnsi" w:hAnsiTheme="minorHAnsi"/>
          <w:color w:val="353535"/>
          <w:szCs w:val="19"/>
          <w:lang w:eastAsia="en-US"/>
        </w:rPr>
        <w:t>The value of interviewing on multiple occasions or longitudinally.</w:t>
      </w:r>
      <w:proofErr w:type="gramEnd"/>
      <w:r w:rsidRPr="00BE315E">
        <w:rPr>
          <w:rFonts w:asciiTheme="minorHAnsi" w:hAnsiTheme="minorHAnsi"/>
          <w:color w:val="353535"/>
          <w:szCs w:val="19"/>
          <w:lang w:eastAsia="en-US"/>
        </w:rPr>
        <w:t xml:space="preserve"> In Jaber F. Gubrium, James A. Holstein, Amir B. Marvasti, &amp; Karyn D. McKinney (Eds.),</w:t>
      </w:r>
      <w:r w:rsidRPr="00BE315E">
        <w:rPr>
          <w:rFonts w:asciiTheme="minorHAnsi" w:hAnsiTheme="minorHAnsi"/>
          <w:color w:val="353535"/>
          <w:lang w:eastAsia="en-US"/>
        </w:rPr>
        <w:t> </w:t>
      </w:r>
      <w:r w:rsidRPr="00BE315E">
        <w:rPr>
          <w:rFonts w:asciiTheme="minorHAnsi" w:hAnsiTheme="minorHAnsi"/>
          <w:i/>
          <w:color w:val="353535"/>
          <w:szCs w:val="19"/>
          <w:lang w:eastAsia="en-US"/>
        </w:rPr>
        <w:t>The SAGE handbook of interview research: The complexity of the craft.</w:t>
      </w:r>
      <w:r w:rsidRPr="00BE315E">
        <w:rPr>
          <w:rFonts w:asciiTheme="minorHAnsi" w:hAnsiTheme="minorHAnsi"/>
          <w:color w:val="353535"/>
          <w:lang w:eastAsia="en-US"/>
        </w:rPr>
        <w:t> </w:t>
      </w:r>
      <w:r w:rsidRPr="00BE315E">
        <w:rPr>
          <w:rFonts w:asciiTheme="minorHAnsi" w:hAnsiTheme="minorHAnsi"/>
          <w:color w:val="353535"/>
          <w:szCs w:val="19"/>
          <w:lang w:eastAsia="en-US"/>
        </w:rPr>
        <w:t>(2</w:t>
      </w:r>
      <w:r w:rsidRPr="00BE315E">
        <w:rPr>
          <w:rFonts w:asciiTheme="minorHAnsi" w:hAnsiTheme="minorHAnsi"/>
          <w:color w:val="353535"/>
          <w:vertAlign w:val="superscript"/>
          <w:lang w:eastAsia="en-US"/>
        </w:rPr>
        <w:t>nd</w:t>
      </w:r>
      <w:r w:rsidRPr="00BE315E">
        <w:rPr>
          <w:rFonts w:asciiTheme="minorHAnsi" w:hAnsiTheme="minorHAnsi"/>
          <w:color w:val="353535"/>
          <w:lang w:eastAsia="en-US"/>
        </w:rPr>
        <w:t> </w:t>
      </w:r>
      <w:r w:rsidRPr="00BE315E">
        <w:rPr>
          <w:rFonts w:asciiTheme="minorHAnsi" w:hAnsiTheme="minorHAnsi"/>
          <w:color w:val="353535"/>
          <w:szCs w:val="19"/>
          <w:lang w:eastAsia="en-US"/>
        </w:rPr>
        <w:t>ed., pp. 219-231). Thousand Oaks, CA: SAGE Publications</w:t>
      </w:r>
    </w:p>
    <w:p w:rsidR="00BE315E" w:rsidRPr="00BE315E" w:rsidRDefault="00BE315E" w:rsidP="00BE315E">
      <w:pPr>
        <w:ind w:left="284" w:hanging="142"/>
        <w:rPr>
          <w:rFonts w:asciiTheme="minorHAnsi" w:hAnsiTheme="minorHAnsi"/>
          <w:lang w:eastAsia="en-US"/>
        </w:rPr>
      </w:pPr>
      <w:r w:rsidRPr="00BE315E">
        <w:rPr>
          <w:rFonts w:asciiTheme="minorHAnsi" w:hAnsiTheme="minorHAnsi"/>
          <w:color w:val="353535"/>
          <w:szCs w:val="19"/>
          <w:lang w:eastAsia="en-US"/>
        </w:rPr>
        <w:t xml:space="preserve">Gubrium, J., &amp; Holstein, J. (2012). </w:t>
      </w:r>
      <w:proofErr w:type="gramStart"/>
      <w:r w:rsidRPr="00BE315E">
        <w:rPr>
          <w:rFonts w:asciiTheme="minorHAnsi" w:hAnsiTheme="minorHAnsi"/>
          <w:color w:val="353535"/>
          <w:szCs w:val="19"/>
          <w:lang w:eastAsia="en-US"/>
        </w:rPr>
        <w:t>Narrative practice and the transformation of interview subjectivity.</w:t>
      </w:r>
      <w:proofErr w:type="gramEnd"/>
      <w:r w:rsidRPr="00BE315E">
        <w:rPr>
          <w:rFonts w:asciiTheme="minorHAnsi" w:hAnsiTheme="minorHAnsi"/>
          <w:color w:val="353535"/>
          <w:szCs w:val="19"/>
          <w:lang w:eastAsia="en-US"/>
        </w:rPr>
        <w:t xml:space="preserve"> In Jaber F. Gubrium, James A. Holstein, Amir B. Marvasti, &amp; Karyn D. McKinney (Eds.),</w:t>
      </w:r>
      <w:r w:rsidRPr="00BE315E">
        <w:rPr>
          <w:rFonts w:asciiTheme="minorHAnsi" w:hAnsiTheme="minorHAnsi"/>
          <w:color w:val="353535"/>
          <w:lang w:eastAsia="en-US"/>
        </w:rPr>
        <w:t> </w:t>
      </w:r>
      <w:r w:rsidRPr="00BE315E">
        <w:rPr>
          <w:rFonts w:asciiTheme="minorHAnsi" w:hAnsiTheme="minorHAnsi"/>
          <w:i/>
          <w:color w:val="353535"/>
          <w:szCs w:val="19"/>
          <w:lang w:eastAsia="en-US"/>
        </w:rPr>
        <w:t>The SAGE handbook of interview research: The complexity of the craft.</w:t>
      </w:r>
      <w:r w:rsidRPr="00BE315E">
        <w:rPr>
          <w:rFonts w:asciiTheme="minorHAnsi" w:hAnsiTheme="minorHAnsi"/>
          <w:color w:val="353535"/>
          <w:lang w:eastAsia="en-US"/>
        </w:rPr>
        <w:t> </w:t>
      </w:r>
      <w:r w:rsidRPr="00BE315E">
        <w:rPr>
          <w:rFonts w:asciiTheme="minorHAnsi" w:hAnsiTheme="minorHAnsi"/>
          <w:color w:val="353535"/>
          <w:szCs w:val="19"/>
          <w:lang w:eastAsia="en-US"/>
        </w:rPr>
        <w:t>(2</w:t>
      </w:r>
      <w:r w:rsidRPr="00BE315E">
        <w:rPr>
          <w:rFonts w:asciiTheme="minorHAnsi" w:hAnsiTheme="minorHAnsi"/>
          <w:color w:val="353535"/>
          <w:vertAlign w:val="superscript"/>
          <w:lang w:eastAsia="en-US"/>
        </w:rPr>
        <w:t>nd</w:t>
      </w:r>
      <w:r w:rsidRPr="00BE315E">
        <w:rPr>
          <w:rFonts w:asciiTheme="minorHAnsi" w:hAnsiTheme="minorHAnsi"/>
          <w:color w:val="353535"/>
          <w:lang w:eastAsia="en-US"/>
        </w:rPr>
        <w:t> </w:t>
      </w:r>
      <w:r w:rsidRPr="00BE315E">
        <w:rPr>
          <w:rFonts w:asciiTheme="minorHAnsi" w:hAnsiTheme="minorHAnsi"/>
          <w:color w:val="353535"/>
          <w:szCs w:val="19"/>
          <w:lang w:eastAsia="en-US"/>
        </w:rPr>
        <w:t>ed., pp. 27-45). Thousand Oaks, CA: SAGE Publications</w:t>
      </w:r>
    </w:p>
    <w:p w:rsidR="00BE315E" w:rsidRPr="00BE315E" w:rsidRDefault="00BE315E" w:rsidP="00BE315E">
      <w:pPr>
        <w:ind w:left="284" w:hanging="142"/>
        <w:rPr>
          <w:rFonts w:asciiTheme="minorHAnsi" w:hAnsiTheme="minorHAnsi"/>
          <w:lang w:eastAsia="en-US"/>
        </w:rPr>
      </w:pPr>
      <w:r w:rsidRPr="00BE315E">
        <w:rPr>
          <w:rFonts w:asciiTheme="minorHAnsi" w:hAnsiTheme="minorHAnsi"/>
          <w:color w:val="353535"/>
          <w:szCs w:val="19"/>
          <w:lang w:eastAsia="en-US"/>
        </w:rPr>
        <w:t>Gubrium, J., Holstein, J., Marvasti, A., &amp; McKinney, K. (2012). Introduction: The complexity of the craft. In Jaber F. Gubrium, James A. Holstein, Amir B. Marvasti, &amp; Karyn D. McKinney (Eds.),</w:t>
      </w:r>
      <w:r w:rsidRPr="00BE315E">
        <w:rPr>
          <w:rFonts w:asciiTheme="minorHAnsi" w:hAnsiTheme="minorHAnsi"/>
          <w:color w:val="353535"/>
          <w:lang w:eastAsia="en-US"/>
        </w:rPr>
        <w:t> </w:t>
      </w:r>
      <w:r w:rsidRPr="00BE315E">
        <w:rPr>
          <w:rFonts w:asciiTheme="minorHAnsi" w:hAnsiTheme="minorHAnsi"/>
          <w:i/>
          <w:color w:val="353535"/>
          <w:szCs w:val="19"/>
          <w:lang w:eastAsia="en-US"/>
        </w:rPr>
        <w:t>The SAGE handbook of interview research: The complexity of the craft.</w:t>
      </w:r>
      <w:r w:rsidRPr="00BE315E">
        <w:rPr>
          <w:rFonts w:asciiTheme="minorHAnsi" w:hAnsiTheme="minorHAnsi"/>
          <w:color w:val="353535"/>
          <w:lang w:eastAsia="en-US"/>
        </w:rPr>
        <w:t> </w:t>
      </w:r>
      <w:r w:rsidRPr="00BE315E">
        <w:rPr>
          <w:rFonts w:asciiTheme="minorHAnsi" w:hAnsiTheme="minorHAnsi"/>
          <w:color w:val="353535"/>
          <w:szCs w:val="19"/>
          <w:lang w:eastAsia="en-US"/>
        </w:rPr>
        <w:t>(2</w:t>
      </w:r>
      <w:r w:rsidRPr="00BE315E">
        <w:rPr>
          <w:rFonts w:asciiTheme="minorHAnsi" w:hAnsiTheme="minorHAnsi"/>
          <w:color w:val="353535"/>
          <w:vertAlign w:val="superscript"/>
          <w:lang w:eastAsia="en-US"/>
        </w:rPr>
        <w:t>nd</w:t>
      </w:r>
      <w:r w:rsidRPr="00BE315E">
        <w:rPr>
          <w:rFonts w:asciiTheme="minorHAnsi" w:hAnsiTheme="minorHAnsi"/>
          <w:color w:val="353535"/>
          <w:lang w:eastAsia="en-US"/>
        </w:rPr>
        <w:t> </w:t>
      </w:r>
      <w:r w:rsidRPr="00BE315E">
        <w:rPr>
          <w:rFonts w:asciiTheme="minorHAnsi" w:hAnsiTheme="minorHAnsi"/>
          <w:color w:val="353535"/>
          <w:szCs w:val="19"/>
          <w:lang w:eastAsia="en-US"/>
        </w:rPr>
        <w:t>ed., pp. 1-7). Thousand Oaks, CA: SAGE Publications</w:t>
      </w:r>
    </w:p>
    <w:p w:rsidR="00BE315E" w:rsidRPr="00BE315E" w:rsidRDefault="00BE315E" w:rsidP="00BE315E">
      <w:pPr>
        <w:ind w:left="284" w:hanging="142"/>
        <w:rPr>
          <w:rFonts w:asciiTheme="minorHAnsi" w:hAnsiTheme="minorHAnsi"/>
          <w:lang w:eastAsia="en-US"/>
        </w:rPr>
      </w:pPr>
      <w:r w:rsidRPr="00BE315E">
        <w:rPr>
          <w:rFonts w:asciiTheme="minorHAnsi" w:hAnsiTheme="minorHAnsi"/>
          <w:color w:val="353535"/>
          <w:szCs w:val="19"/>
          <w:lang w:eastAsia="en-US"/>
        </w:rPr>
        <w:t>Heggen, K., &amp; Guillemin, M. (2012). Protecting participants' confidentiality using a situated research ethics approach. In Jaber F. Gubrium, James A. Holstein, Amir B. Marvasti, &amp; Karyn D. McKinney (Eds.),</w:t>
      </w:r>
      <w:r w:rsidRPr="00BE315E">
        <w:rPr>
          <w:rFonts w:asciiTheme="minorHAnsi" w:hAnsiTheme="minorHAnsi"/>
          <w:color w:val="353535"/>
          <w:lang w:eastAsia="en-US"/>
        </w:rPr>
        <w:t> </w:t>
      </w:r>
      <w:r w:rsidRPr="00BE315E">
        <w:rPr>
          <w:rFonts w:asciiTheme="minorHAnsi" w:hAnsiTheme="minorHAnsi"/>
          <w:i/>
          <w:color w:val="353535"/>
          <w:szCs w:val="19"/>
          <w:lang w:eastAsia="en-US"/>
        </w:rPr>
        <w:t>The SAGE handbook of interview research: The complexity of the craft.</w:t>
      </w:r>
      <w:r w:rsidRPr="00BE315E">
        <w:rPr>
          <w:rFonts w:asciiTheme="minorHAnsi" w:hAnsiTheme="minorHAnsi"/>
          <w:color w:val="353535"/>
          <w:lang w:eastAsia="en-US"/>
        </w:rPr>
        <w:t> </w:t>
      </w:r>
      <w:r w:rsidRPr="00BE315E">
        <w:rPr>
          <w:rFonts w:asciiTheme="minorHAnsi" w:hAnsiTheme="minorHAnsi"/>
          <w:color w:val="353535"/>
          <w:szCs w:val="19"/>
          <w:lang w:eastAsia="en-US"/>
        </w:rPr>
        <w:t>(2</w:t>
      </w:r>
      <w:r w:rsidRPr="00BE315E">
        <w:rPr>
          <w:rFonts w:asciiTheme="minorHAnsi" w:hAnsiTheme="minorHAnsi"/>
          <w:color w:val="353535"/>
          <w:vertAlign w:val="superscript"/>
          <w:lang w:eastAsia="en-US"/>
        </w:rPr>
        <w:t>nd</w:t>
      </w:r>
      <w:r w:rsidRPr="00BE315E">
        <w:rPr>
          <w:rFonts w:asciiTheme="minorHAnsi" w:hAnsiTheme="minorHAnsi"/>
          <w:color w:val="353535"/>
          <w:lang w:eastAsia="en-US"/>
        </w:rPr>
        <w:t> </w:t>
      </w:r>
      <w:r w:rsidRPr="00BE315E">
        <w:rPr>
          <w:rFonts w:asciiTheme="minorHAnsi" w:hAnsiTheme="minorHAnsi"/>
          <w:color w:val="353535"/>
          <w:szCs w:val="19"/>
          <w:lang w:eastAsia="en-US"/>
        </w:rPr>
        <w:t>ed., pp. 465-477). Thousand Oaks, CA: SAGE Publications</w:t>
      </w:r>
    </w:p>
    <w:p w:rsidR="00BE315E" w:rsidRPr="00BE315E" w:rsidRDefault="00BE315E" w:rsidP="00BE315E">
      <w:pPr>
        <w:ind w:left="284" w:hanging="142"/>
        <w:rPr>
          <w:rFonts w:asciiTheme="minorHAnsi" w:hAnsiTheme="minorHAnsi"/>
          <w:lang w:eastAsia="en-US"/>
        </w:rPr>
      </w:pPr>
      <w:r w:rsidRPr="00BE315E">
        <w:rPr>
          <w:rFonts w:asciiTheme="minorHAnsi" w:hAnsiTheme="minorHAnsi"/>
          <w:color w:val="353535"/>
          <w:szCs w:val="19"/>
          <w:lang w:eastAsia="en-US"/>
        </w:rPr>
        <w:t>Herzog, H. (2012). Interview location and its social meaning. In Jaber F. Gubrium, James A. Holstein, Amir B. Marvasti, &amp; Karyn D. McKinney (Eds.),</w:t>
      </w:r>
      <w:r w:rsidRPr="00BE315E">
        <w:rPr>
          <w:rFonts w:asciiTheme="minorHAnsi" w:hAnsiTheme="minorHAnsi"/>
          <w:color w:val="353535"/>
          <w:lang w:eastAsia="en-US"/>
        </w:rPr>
        <w:t> </w:t>
      </w:r>
      <w:r w:rsidRPr="00BE315E">
        <w:rPr>
          <w:rFonts w:asciiTheme="minorHAnsi" w:hAnsiTheme="minorHAnsi"/>
          <w:i/>
          <w:color w:val="353535"/>
          <w:szCs w:val="19"/>
          <w:lang w:eastAsia="en-US"/>
        </w:rPr>
        <w:t>The SAGE handbook of interview research: The complexity of the craft.</w:t>
      </w:r>
      <w:r w:rsidRPr="00BE315E">
        <w:rPr>
          <w:rFonts w:asciiTheme="minorHAnsi" w:hAnsiTheme="minorHAnsi"/>
          <w:color w:val="353535"/>
          <w:lang w:eastAsia="en-US"/>
        </w:rPr>
        <w:t> </w:t>
      </w:r>
      <w:r w:rsidRPr="00BE315E">
        <w:rPr>
          <w:rFonts w:asciiTheme="minorHAnsi" w:hAnsiTheme="minorHAnsi"/>
          <w:color w:val="353535"/>
          <w:szCs w:val="19"/>
          <w:lang w:eastAsia="en-US"/>
        </w:rPr>
        <w:t>(2</w:t>
      </w:r>
      <w:r w:rsidRPr="00BE315E">
        <w:rPr>
          <w:rFonts w:asciiTheme="minorHAnsi" w:hAnsiTheme="minorHAnsi"/>
          <w:color w:val="353535"/>
          <w:vertAlign w:val="superscript"/>
          <w:lang w:eastAsia="en-US"/>
        </w:rPr>
        <w:t>nd</w:t>
      </w:r>
      <w:r w:rsidRPr="00BE315E">
        <w:rPr>
          <w:rFonts w:asciiTheme="minorHAnsi" w:hAnsiTheme="minorHAnsi"/>
          <w:color w:val="353535"/>
          <w:lang w:eastAsia="en-US"/>
        </w:rPr>
        <w:t> </w:t>
      </w:r>
      <w:r w:rsidRPr="00BE315E">
        <w:rPr>
          <w:rFonts w:asciiTheme="minorHAnsi" w:hAnsiTheme="minorHAnsi"/>
          <w:color w:val="353535"/>
          <w:szCs w:val="19"/>
          <w:lang w:eastAsia="en-US"/>
        </w:rPr>
        <w:t>ed., pp. 207-219). Thousand Oaks, CA: SAGE Publications</w:t>
      </w:r>
    </w:p>
    <w:p w:rsidR="00BE315E" w:rsidRPr="00BE315E" w:rsidRDefault="00BE315E" w:rsidP="00BE315E">
      <w:pPr>
        <w:ind w:left="284" w:hanging="142"/>
        <w:rPr>
          <w:rFonts w:asciiTheme="minorHAnsi" w:hAnsiTheme="minorHAnsi"/>
          <w:lang w:eastAsia="en-US"/>
        </w:rPr>
      </w:pPr>
      <w:r w:rsidRPr="00BE315E">
        <w:rPr>
          <w:rFonts w:asciiTheme="minorHAnsi" w:hAnsiTheme="minorHAnsi"/>
          <w:color w:val="353535"/>
          <w:szCs w:val="19"/>
          <w:lang w:eastAsia="en-US"/>
        </w:rPr>
        <w:t>Kaiser, K. (2012). Protecting confidentiality. In Jaber F. Gubrium, James A. Holstein, Amir B. Marvasti, &amp; Karyn D. McKinney (Eds.),</w:t>
      </w:r>
      <w:r w:rsidRPr="00BE315E">
        <w:rPr>
          <w:rFonts w:asciiTheme="minorHAnsi" w:hAnsiTheme="minorHAnsi"/>
          <w:color w:val="353535"/>
          <w:lang w:eastAsia="en-US"/>
        </w:rPr>
        <w:t> </w:t>
      </w:r>
      <w:r w:rsidRPr="00BE315E">
        <w:rPr>
          <w:rFonts w:asciiTheme="minorHAnsi" w:hAnsiTheme="minorHAnsi"/>
          <w:i/>
          <w:color w:val="353535"/>
          <w:szCs w:val="19"/>
          <w:lang w:eastAsia="en-US"/>
        </w:rPr>
        <w:t>The SAGE handbook of interview research: The complexity of the craft.</w:t>
      </w:r>
      <w:r w:rsidRPr="00BE315E">
        <w:rPr>
          <w:rFonts w:asciiTheme="minorHAnsi" w:hAnsiTheme="minorHAnsi"/>
          <w:color w:val="353535"/>
          <w:lang w:eastAsia="en-US"/>
        </w:rPr>
        <w:t> </w:t>
      </w:r>
      <w:r w:rsidRPr="00BE315E">
        <w:rPr>
          <w:rFonts w:asciiTheme="minorHAnsi" w:hAnsiTheme="minorHAnsi"/>
          <w:color w:val="353535"/>
          <w:szCs w:val="19"/>
          <w:lang w:eastAsia="en-US"/>
        </w:rPr>
        <w:t>(2</w:t>
      </w:r>
      <w:r w:rsidRPr="00BE315E">
        <w:rPr>
          <w:rFonts w:asciiTheme="minorHAnsi" w:hAnsiTheme="minorHAnsi"/>
          <w:color w:val="353535"/>
          <w:vertAlign w:val="superscript"/>
          <w:lang w:eastAsia="en-US"/>
        </w:rPr>
        <w:t>nd</w:t>
      </w:r>
      <w:r w:rsidRPr="00BE315E">
        <w:rPr>
          <w:rFonts w:asciiTheme="minorHAnsi" w:hAnsiTheme="minorHAnsi"/>
          <w:color w:val="353535"/>
          <w:lang w:eastAsia="en-US"/>
        </w:rPr>
        <w:t> </w:t>
      </w:r>
      <w:r w:rsidRPr="00BE315E">
        <w:rPr>
          <w:rFonts w:asciiTheme="minorHAnsi" w:hAnsiTheme="minorHAnsi"/>
          <w:color w:val="353535"/>
          <w:szCs w:val="19"/>
          <w:lang w:eastAsia="en-US"/>
        </w:rPr>
        <w:t>ed., pp. 457-465). Thousand Oaks, CA: SAGE Publications</w:t>
      </w:r>
    </w:p>
    <w:p w:rsidR="00BE315E" w:rsidRPr="00BE315E" w:rsidRDefault="00BE315E" w:rsidP="00BE315E">
      <w:pPr>
        <w:ind w:left="284" w:hanging="142"/>
        <w:rPr>
          <w:rFonts w:asciiTheme="minorHAnsi" w:hAnsiTheme="minorHAnsi"/>
          <w:lang w:eastAsia="en-US"/>
        </w:rPr>
      </w:pPr>
      <w:r w:rsidRPr="00BE315E">
        <w:rPr>
          <w:rFonts w:asciiTheme="minorHAnsi" w:hAnsiTheme="minorHAnsi"/>
          <w:color w:val="353535"/>
          <w:szCs w:val="19"/>
          <w:lang w:eastAsia="en-US"/>
        </w:rPr>
        <w:t>Lillrank, A. (2012). Managing the interviewer self. In Jaber F. Gubrium, James A. Holstein, Amir B. Marvasti, &amp; Karyn D. McKinney (Eds.),</w:t>
      </w:r>
      <w:r w:rsidRPr="00BE315E">
        <w:rPr>
          <w:rFonts w:asciiTheme="minorHAnsi" w:hAnsiTheme="minorHAnsi"/>
          <w:color w:val="353535"/>
          <w:lang w:eastAsia="en-US"/>
        </w:rPr>
        <w:t> </w:t>
      </w:r>
      <w:r w:rsidRPr="00BE315E">
        <w:rPr>
          <w:rFonts w:asciiTheme="minorHAnsi" w:hAnsiTheme="minorHAnsi"/>
          <w:i/>
          <w:color w:val="353535"/>
          <w:szCs w:val="19"/>
          <w:lang w:eastAsia="en-US"/>
        </w:rPr>
        <w:t>The SAGE handbook of interview research: The complexity of the craft.</w:t>
      </w:r>
      <w:r w:rsidRPr="00BE315E">
        <w:rPr>
          <w:rFonts w:asciiTheme="minorHAnsi" w:hAnsiTheme="minorHAnsi"/>
          <w:color w:val="353535"/>
          <w:lang w:eastAsia="en-US"/>
        </w:rPr>
        <w:t> </w:t>
      </w:r>
      <w:r w:rsidRPr="00BE315E">
        <w:rPr>
          <w:rFonts w:asciiTheme="minorHAnsi" w:hAnsiTheme="minorHAnsi"/>
          <w:color w:val="353535"/>
          <w:szCs w:val="19"/>
          <w:lang w:eastAsia="en-US"/>
        </w:rPr>
        <w:t>(2</w:t>
      </w:r>
      <w:r w:rsidRPr="00BE315E">
        <w:rPr>
          <w:rFonts w:asciiTheme="minorHAnsi" w:hAnsiTheme="minorHAnsi"/>
          <w:color w:val="353535"/>
          <w:vertAlign w:val="superscript"/>
          <w:lang w:eastAsia="en-US"/>
        </w:rPr>
        <w:t>nd</w:t>
      </w:r>
      <w:r w:rsidRPr="00BE315E">
        <w:rPr>
          <w:rFonts w:asciiTheme="minorHAnsi" w:hAnsiTheme="minorHAnsi"/>
          <w:color w:val="353535"/>
          <w:lang w:eastAsia="en-US"/>
        </w:rPr>
        <w:t> </w:t>
      </w:r>
      <w:r w:rsidRPr="00BE315E">
        <w:rPr>
          <w:rFonts w:asciiTheme="minorHAnsi" w:hAnsiTheme="minorHAnsi"/>
          <w:color w:val="353535"/>
          <w:szCs w:val="19"/>
          <w:lang w:eastAsia="en-US"/>
        </w:rPr>
        <w:t>ed., pp. 281-295). Thousand Oaks, CA: SAGE Publications</w:t>
      </w:r>
    </w:p>
    <w:p w:rsidR="00BE315E" w:rsidRPr="00BE315E" w:rsidRDefault="00BE315E" w:rsidP="00BE315E">
      <w:pPr>
        <w:ind w:left="284" w:hanging="142"/>
        <w:rPr>
          <w:rFonts w:asciiTheme="minorHAnsi" w:hAnsiTheme="minorHAnsi"/>
          <w:lang w:eastAsia="en-US"/>
        </w:rPr>
      </w:pPr>
      <w:r w:rsidRPr="00BE315E">
        <w:rPr>
          <w:rFonts w:asciiTheme="minorHAnsi" w:hAnsiTheme="minorHAnsi"/>
          <w:color w:val="353535"/>
          <w:szCs w:val="19"/>
          <w:lang w:eastAsia="en-US"/>
        </w:rPr>
        <w:t>Marzano, M. (2012). Informed consent. In Jaber F. Gubrium, James A. Holstein, Amir B. Marvasti, &amp; Karyn D. McKinney (Eds.),</w:t>
      </w:r>
      <w:r w:rsidRPr="00BE315E">
        <w:rPr>
          <w:rFonts w:asciiTheme="minorHAnsi" w:hAnsiTheme="minorHAnsi"/>
          <w:color w:val="353535"/>
          <w:lang w:eastAsia="en-US"/>
        </w:rPr>
        <w:t> </w:t>
      </w:r>
      <w:r w:rsidRPr="00BE315E">
        <w:rPr>
          <w:rFonts w:asciiTheme="minorHAnsi" w:hAnsiTheme="minorHAnsi"/>
          <w:i/>
          <w:color w:val="353535"/>
          <w:szCs w:val="19"/>
          <w:lang w:eastAsia="en-US"/>
        </w:rPr>
        <w:t>The SAGE handbook of interview research: The complexity of the craft</w:t>
      </w:r>
      <w:proofErr w:type="gramStart"/>
      <w:r w:rsidRPr="00BE315E">
        <w:rPr>
          <w:rFonts w:asciiTheme="minorHAnsi" w:hAnsiTheme="minorHAnsi"/>
          <w:i/>
          <w:color w:val="353535"/>
          <w:szCs w:val="19"/>
          <w:lang w:eastAsia="en-US"/>
        </w:rPr>
        <w:t>.</w:t>
      </w:r>
      <w:r w:rsidRPr="00BE315E">
        <w:rPr>
          <w:rFonts w:asciiTheme="minorHAnsi" w:hAnsiTheme="minorHAnsi"/>
          <w:color w:val="353535"/>
          <w:szCs w:val="19"/>
          <w:lang w:eastAsia="en-US"/>
        </w:rPr>
        <w:t>(</w:t>
      </w:r>
      <w:proofErr w:type="gramEnd"/>
      <w:r w:rsidRPr="00BE315E">
        <w:rPr>
          <w:rFonts w:asciiTheme="minorHAnsi" w:hAnsiTheme="minorHAnsi"/>
          <w:color w:val="353535"/>
          <w:szCs w:val="19"/>
          <w:lang w:eastAsia="en-US"/>
        </w:rPr>
        <w:t>2</w:t>
      </w:r>
      <w:r w:rsidRPr="00BE315E">
        <w:rPr>
          <w:rFonts w:asciiTheme="minorHAnsi" w:hAnsiTheme="minorHAnsi"/>
          <w:color w:val="353535"/>
          <w:vertAlign w:val="superscript"/>
          <w:lang w:eastAsia="en-US"/>
        </w:rPr>
        <w:t>nd</w:t>
      </w:r>
      <w:r w:rsidRPr="00BE315E">
        <w:rPr>
          <w:rFonts w:asciiTheme="minorHAnsi" w:hAnsiTheme="minorHAnsi"/>
          <w:color w:val="353535"/>
          <w:lang w:eastAsia="en-US"/>
        </w:rPr>
        <w:t> </w:t>
      </w:r>
      <w:r w:rsidRPr="00BE315E">
        <w:rPr>
          <w:rFonts w:asciiTheme="minorHAnsi" w:hAnsiTheme="minorHAnsi"/>
          <w:color w:val="353535"/>
          <w:szCs w:val="19"/>
          <w:lang w:eastAsia="en-US"/>
        </w:rPr>
        <w:t>ed., pp. 443-457). Thousand Oaks, CA: SAGE Publications</w:t>
      </w:r>
    </w:p>
    <w:p w:rsidR="00BE315E" w:rsidRPr="00BE315E" w:rsidRDefault="00BE315E" w:rsidP="00BE315E">
      <w:pPr>
        <w:ind w:left="284" w:hanging="142"/>
        <w:rPr>
          <w:rFonts w:asciiTheme="minorHAnsi" w:hAnsiTheme="minorHAnsi"/>
          <w:lang w:eastAsia="en-US"/>
        </w:rPr>
      </w:pPr>
      <w:r w:rsidRPr="00BE315E">
        <w:rPr>
          <w:rFonts w:asciiTheme="minorHAnsi" w:hAnsiTheme="minorHAnsi"/>
          <w:color w:val="353535"/>
          <w:szCs w:val="19"/>
          <w:lang w:eastAsia="en-US"/>
        </w:rPr>
        <w:t>Miller-Day, M. (2012). Toward conciliation: Institutional review board practices and qualitative interview research. In Jaber F. Gubrium, James A. Holstein, Amir B. Marvasti, &amp; Karyn D. McKinney (Eds.),</w:t>
      </w:r>
      <w:r w:rsidRPr="00BE315E">
        <w:rPr>
          <w:rFonts w:asciiTheme="minorHAnsi" w:hAnsiTheme="minorHAnsi"/>
          <w:color w:val="353535"/>
          <w:lang w:eastAsia="en-US"/>
        </w:rPr>
        <w:t> </w:t>
      </w:r>
      <w:r w:rsidRPr="00BE315E">
        <w:rPr>
          <w:rFonts w:asciiTheme="minorHAnsi" w:hAnsiTheme="minorHAnsi"/>
          <w:i/>
          <w:color w:val="353535"/>
          <w:szCs w:val="19"/>
          <w:lang w:eastAsia="en-US"/>
        </w:rPr>
        <w:t>The SAGE handbook of interview research: The complexity of the craft.</w:t>
      </w:r>
      <w:r w:rsidRPr="00BE315E">
        <w:rPr>
          <w:rFonts w:asciiTheme="minorHAnsi" w:hAnsiTheme="minorHAnsi"/>
          <w:color w:val="353535"/>
          <w:lang w:eastAsia="en-US"/>
        </w:rPr>
        <w:t> </w:t>
      </w:r>
      <w:r w:rsidRPr="00BE315E">
        <w:rPr>
          <w:rFonts w:asciiTheme="minorHAnsi" w:hAnsiTheme="minorHAnsi"/>
          <w:color w:val="353535"/>
          <w:szCs w:val="19"/>
          <w:lang w:eastAsia="en-US"/>
        </w:rPr>
        <w:t>(2</w:t>
      </w:r>
      <w:r w:rsidRPr="00BE315E">
        <w:rPr>
          <w:rFonts w:asciiTheme="minorHAnsi" w:hAnsiTheme="minorHAnsi"/>
          <w:color w:val="353535"/>
          <w:vertAlign w:val="superscript"/>
          <w:lang w:eastAsia="en-US"/>
        </w:rPr>
        <w:t>nd</w:t>
      </w:r>
      <w:r w:rsidRPr="00BE315E">
        <w:rPr>
          <w:rFonts w:asciiTheme="minorHAnsi" w:hAnsiTheme="minorHAnsi"/>
          <w:color w:val="353535"/>
          <w:lang w:eastAsia="en-US"/>
        </w:rPr>
        <w:t> </w:t>
      </w:r>
      <w:r w:rsidRPr="00BE315E">
        <w:rPr>
          <w:rFonts w:asciiTheme="minorHAnsi" w:hAnsiTheme="minorHAnsi"/>
          <w:color w:val="353535"/>
          <w:szCs w:val="19"/>
          <w:lang w:eastAsia="en-US"/>
        </w:rPr>
        <w:t>ed., pp. 495-509). Thousand Oaks, CA: SAGE Publications</w:t>
      </w:r>
    </w:p>
    <w:p w:rsidR="00BE315E" w:rsidRPr="00BE315E" w:rsidRDefault="00BE315E" w:rsidP="00BE315E">
      <w:pPr>
        <w:ind w:left="284" w:hanging="142"/>
        <w:rPr>
          <w:rFonts w:asciiTheme="minorHAnsi" w:hAnsiTheme="minorHAnsi"/>
          <w:lang w:eastAsia="en-US"/>
        </w:rPr>
      </w:pPr>
      <w:r w:rsidRPr="00BE315E">
        <w:rPr>
          <w:rFonts w:asciiTheme="minorHAnsi" w:hAnsiTheme="minorHAnsi"/>
          <w:color w:val="353535"/>
          <w:szCs w:val="19"/>
          <w:lang w:eastAsia="en-US"/>
        </w:rPr>
        <w:t xml:space="preserve">Morgan, D. (2012). </w:t>
      </w:r>
      <w:proofErr w:type="gramStart"/>
      <w:r w:rsidRPr="00BE315E">
        <w:rPr>
          <w:rFonts w:asciiTheme="minorHAnsi" w:hAnsiTheme="minorHAnsi"/>
          <w:color w:val="353535"/>
          <w:szCs w:val="19"/>
          <w:lang w:eastAsia="en-US"/>
        </w:rPr>
        <w:t>Focus groups and social interaction.</w:t>
      </w:r>
      <w:proofErr w:type="gramEnd"/>
      <w:r w:rsidRPr="00BE315E">
        <w:rPr>
          <w:rFonts w:asciiTheme="minorHAnsi" w:hAnsiTheme="minorHAnsi"/>
          <w:color w:val="353535"/>
          <w:szCs w:val="19"/>
          <w:lang w:eastAsia="en-US"/>
        </w:rPr>
        <w:t xml:space="preserve"> In Jaber F. Gubrium, James A. Holstein, Amir B. Marvasti, &amp; Karyn D. McKinney (Eds.),</w:t>
      </w:r>
      <w:r w:rsidRPr="00BE315E">
        <w:rPr>
          <w:rFonts w:asciiTheme="minorHAnsi" w:hAnsiTheme="minorHAnsi"/>
          <w:color w:val="353535"/>
          <w:lang w:eastAsia="en-US"/>
        </w:rPr>
        <w:t> </w:t>
      </w:r>
      <w:r w:rsidRPr="00BE315E">
        <w:rPr>
          <w:rFonts w:asciiTheme="minorHAnsi" w:hAnsiTheme="minorHAnsi"/>
          <w:i/>
          <w:color w:val="353535"/>
          <w:szCs w:val="19"/>
          <w:lang w:eastAsia="en-US"/>
        </w:rPr>
        <w:t>The SAGE handbook of interview research: The complexity of the craft.</w:t>
      </w:r>
      <w:r w:rsidRPr="00BE315E">
        <w:rPr>
          <w:rFonts w:asciiTheme="minorHAnsi" w:hAnsiTheme="minorHAnsi"/>
          <w:color w:val="353535"/>
          <w:lang w:eastAsia="en-US"/>
        </w:rPr>
        <w:t> </w:t>
      </w:r>
      <w:r w:rsidRPr="00BE315E">
        <w:rPr>
          <w:rFonts w:asciiTheme="minorHAnsi" w:hAnsiTheme="minorHAnsi"/>
          <w:color w:val="353535"/>
          <w:szCs w:val="19"/>
          <w:lang w:eastAsia="en-US"/>
        </w:rPr>
        <w:t>(2</w:t>
      </w:r>
      <w:r w:rsidRPr="00BE315E">
        <w:rPr>
          <w:rFonts w:asciiTheme="minorHAnsi" w:hAnsiTheme="minorHAnsi"/>
          <w:color w:val="353535"/>
          <w:vertAlign w:val="superscript"/>
          <w:lang w:eastAsia="en-US"/>
        </w:rPr>
        <w:t>nd</w:t>
      </w:r>
      <w:r w:rsidRPr="00BE315E">
        <w:rPr>
          <w:rFonts w:asciiTheme="minorHAnsi" w:hAnsiTheme="minorHAnsi"/>
          <w:color w:val="353535"/>
          <w:lang w:eastAsia="en-US"/>
        </w:rPr>
        <w:t> </w:t>
      </w:r>
      <w:r w:rsidRPr="00BE315E">
        <w:rPr>
          <w:rFonts w:asciiTheme="minorHAnsi" w:hAnsiTheme="minorHAnsi"/>
          <w:color w:val="353535"/>
          <w:szCs w:val="19"/>
          <w:lang w:eastAsia="en-US"/>
        </w:rPr>
        <w:t>ed., pp. 161-177). Thousand Oaks, CA: SAGE Publications</w:t>
      </w:r>
    </w:p>
    <w:p w:rsidR="00BE315E" w:rsidRPr="00BE315E" w:rsidRDefault="00BE315E" w:rsidP="00BE315E">
      <w:pPr>
        <w:ind w:left="284" w:hanging="142"/>
        <w:rPr>
          <w:rFonts w:asciiTheme="minorHAnsi" w:hAnsiTheme="minorHAnsi"/>
          <w:lang w:eastAsia="en-US"/>
        </w:rPr>
      </w:pPr>
      <w:r w:rsidRPr="00BE315E">
        <w:rPr>
          <w:rFonts w:asciiTheme="minorHAnsi" w:hAnsiTheme="minorHAnsi"/>
          <w:color w:val="353535"/>
          <w:szCs w:val="19"/>
          <w:lang w:eastAsia="en-US"/>
        </w:rPr>
        <w:t xml:space="preserve">Morse, J. (2012). </w:t>
      </w:r>
      <w:proofErr w:type="gramStart"/>
      <w:r w:rsidRPr="00BE315E">
        <w:rPr>
          <w:rFonts w:asciiTheme="minorHAnsi" w:hAnsiTheme="minorHAnsi"/>
          <w:color w:val="353535"/>
          <w:szCs w:val="19"/>
          <w:lang w:eastAsia="en-US"/>
        </w:rPr>
        <w:t>The implications of interview type and structure in mixed-method designs.</w:t>
      </w:r>
      <w:proofErr w:type="gramEnd"/>
      <w:r w:rsidRPr="00BE315E">
        <w:rPr>
          <w:rFonts w:asciiTheme="minorHAnsi" w:hAnsiTheme="minorHAnsi"/>
          <w:color w:val="353535"/>
          <w:szCs w:val="19"/>
          <w:lang w:eastAsia="en-US"/>
        </w:rPr>
        <w:t xml:space="preserve"> In Jaber F. Gubrium, James A. Holstein, Amir B. Marvasti, &amp; Karyn D. McKinney (Eds.),</w:t>
      </w:r>
      <w:r w:rsidRPr="00BE315E">
        <w:rPr>
          <w:rFonts w:asciiTheme="minorHAnsi" w:hAnsiTheme="minorHAnsi"/>
          <w:color w:val="353535"/>
          <w:lang w:eastAsia="en-US"/>
        </w:rPr>
        <w:t> </w:t>
      </w:r>
      <w:r w:rsidRPr="00BE315E">
        <w:rPr>
          <w:rFonts w:asciiTheme="minorHAnsi" w:hAnsiTheme="minorHAnsi"/>
          <w:i/>
          <w:color w:val="353535"/>
          <w:szCs w:val="19"/>
          <w:lang w:eastAsia="en-US"/>
        </w:rPr>
        <w:t>The SAGE handbook of interview research: The complexity of the craft.</w:t>
      </w:r>
      <w:r w:rsidRPr="00BE315E">
        <w:rPr>
          <w:rFonts w:asciiTheme="minorHAnsi" w:hAnsiTheme="minorHAnsi"/>
          <w:color w:val="353535"/>
          <w:lang w:eastAsia="en-US"/>
        </w:rPr>
        <w:t> </w:t>
      </w:r>
      <w:r w:rsidRPr="00BE315E">
        <w:rPr>
          <w:rFonts w:asciiTheme="minorHAnsi" w:hAnsiTheme="minorHAnsi"/>
          <w:color w:val="353535"/>
          <w:szCs w:val="19"/>
          <w:lang w:eastAsia="en-US"/>
        </w:rPr>
        <w:t>(2</w:t>
      </w:r>
      <w:r w:rsidRPr="00BE315E">
        <w:rPr>
          <w:rFonts w:asciiTheme="minorHAnsi" w:hAnsiTheme="minorHAnsi"/>
          <w:color w:val="353535"/>
          <w:vertAlign w:val="superscript"/>
          <w:lang w:eastAsia="en-US"/>
        </w:rPr>
        <w:t>nd</w:t>
      </w:r>
      <w:r w:rsidRPr="00BE315E">
        <w:rPr>
          <w:rFonts w:asciiTheme="minorHAnsi" w:hAnsiTheme="minorHAnsi"/>
          <w:color w:val="353535"/>
          <w:lang w:eastAsia="en-US"/>
        </w:rPr>
        <w:t> </w:t>
      </w:r>
      <w:r w:rsidRPr="00BE315E">
        <w:rPr>
          <w:rFonts w:asciiTheme="minorHAnsi" w:hAnsiTheme="minorHAnsi"/>
          <w:color w:val="353535"/>
          <w:szCs w:val="19"/>
          <w:lang w:eastAsia="en-US"/>
        </w:rPr>
        <w:t>ed., pp. 193-206). Thousand Oaks, CA: SAGE Publications</w:t>
      </w:r>
    </w:p>
    <w:p w:rsidR="00BE315E" w:rsidRPr="00BE315E" w:rsidRDefault="00BE315E" w:rsidP="00BE315E">
      <w:pPr>
        <w:ind w:left="284" w:hanging="142"/>
        <w:rPr>
          <w:rFonts w:asciiTheme="minorHAnsi" w:hAnsiTheme="minorHAnsi"/>
          <w:lang w:eastAsia="en-US"/>
        </w:rPr>
      </w:pPr>
      <w:r w:rsidRPr="00BE315E">
        <w:rPr>
          <w:rFonts w:asciiTheme="minorHAnsi" w:hAnsiTheme="minorHAnsi"/>
          <w:color w:val="353535"/>
          <w:szCs w:val="19"/>
          <w:lang w:eastAsia="en-US"/>
        </w:rPr>
        <w:t>Narayan, K., &amp; George, K. (2012). Stories about getting stories: Interactional dimensions in folk and personal narrative research. In Jaber F. Gubrium, James A. Holstein, Amir B. Marvasti, &amp; Karyn D. McKinney (Eds.),</w:t>
      </w:r>
      <w:r w:rsidRPr="00BE315E">
        <w:rPr>
          <w:rFonts w:asciiTheme="minorHAnsi" w:hAnsiTheme="minorHAnsi"/>
          <w:color w:val="353535"/>
          <w:lang w:eastAsia="en-US"/>
        </w:rPr>
        <w:t> </w:t>
      </w:r>
      <w:r w:rsidRPr="00BE315E">
        <w:rPr>
          <w:rFonts w:asciiTheme="minorHAnsi" w:hAnsiTheme="minorHAnsi"/>
          <w:i/>
          <w:color w:val="353535"/>
          <w:szCs w:val="19"/>
          <w:lang w:eastAsia="en-US"/>
        </w:rPr>
        <w:t>The SAGE handbook of interview research: The complexity of the craft.</w:t>
      </w:r>
      <w:r w:rsidRPr="00BE315E">
        <w:rPr>
          <w:rFonts w:asciiTheme="minorHAnsi" w:hAnsiTheme="minorHAnsi"/>
          <w:color w:val="353535"/>
          <w:lang w:eastAsia="en-US"/>
        </w:rPr>
        <w:t> </w:t>
      </w:r>
      <w:r w:rsidRPr="00BE315E">
        <w:rPr>
          <w:rFonts w:asciiTheme="minorHAnsi" w:hAnsiTheme="minorHAnsi"/>
          <w:color w:val="353535"/>
          <w:szCs w:val="19"/>
          <w:lang w:eastAsia="en-US"/>
        </w:rPr>
        <w:t>(2</w:t>
      </w:r>
      <w:r w:rsidRPr="00BE315E">
        <w:rPr>
          <w:rFonts w:asciiTheme="minorHAnsi" w:hAnsiTheme="minorHAnsi"/>
          <w:color w:val="353535"/>
          <w:vertAlign w:val="superscript"/>
          <w:lang w:eastAsia="en-US"/>
        </w:rPr>
        <w:t>nd</w:t>
      </w:r>
      <w:r w:rsidRPr="00BE315E">
        <w:rPr>
          <w:rFonts w:asciiTheme="minorHAnsi" w:hAnsiTheme="minorHAnsi"/>
          <w:color w:val="353535"/>
          <w:lang w:eastAsia="en-US"/>
        </w:rPr>
        <w:t> </w:t>
      </w:r>
      <w:r w:rsidRPr="00BE315E">
        <w:rPr>
          <w:rFonts w:asciiTheme="minorHAnsi" w:hAnsiTheme="minorHAnsi"/>
          <w:color w:val="353535"/>
          <w:szCs w:val="19"/>
          <w:lang w:eastAsia="en-US"/>
        </w:rPr>
        <w:t>ed., pp. 511-525). Thousand Oaks, CA: SAGE Publications</w:t>
      </w:r>
    </w:p>
    <w:p w:rsidR="00BE315E" w:rsidRPr="00BE315E" w:rsidRDefault="00BE315E" w:rsidP="00BE315E">
      <w:pPr>
        <w:ind w:left="284" w:hanging="142"/>
        <w:rPr>
          <w:rFonts w:asciiTheme="minorHAnsi" w:hAnsiTheme="minorHAnsi"/>
          <w:lang w:eastAsia="en-US"/>
        </w:rPr>
      </w:pPr>
      <w:r w:rsidRPr="00BE315E">
        <w:rPr>
          <w:rFonts w:asciiTheme="minorHAnsi" w:hAnsiTheme="minorHAnsi"/>
          <w:color w:val="353535"/>
          <w:szCs w:val="19"/>
          <w:lang w:eastAsia="en-US"/>
        </w:rPr>
        <w:t xml:space="preserve">Nikander, P. (2012). </w:t>
      </w:r>
      <w:proofErr w:type="gramStart"/>
      <w:r w:rsidRPr="00BE315E">
        <w:rPr>
          <w:rFonts w:asciiTheme="minorHAnsi" w:hAnsiTheme="minorHAnsi"/>
          <w:color w:val="353535"/>
          <w:szCs w:val="19"/>
          <w:lang w:eastAsia="en-US"/>
        </w:rPr>
        <w:t>Interviews as discourse data.</w:t>
      </w:r>
      <w:proofErr w:type="gramEnd"/>
      <w:r w:rsidRPr="00BE315E">
        <w:rPr>
          <w:rFonts w:asciiTheme="minorHAnsi" w:hAnsiTheme="minorHAnsi"/>
          <w:color w:val="353535"/>
          <w:szCs w:val="19"/>
          <w:lang w:eastAsia="en-US"/>
        </w:rPr>
        <w:t xml:space="preserve"> In Jaber F. Gubrium, James A. Holstein, Amir B. Marvasti, &amp; Karyn D. McKinney (Eds.),</w:t>
      </w:r>
      <w:r w:rsidRPr="00BE315E">
        <w:rPr>
          <w:rFonts w:asciiTheme="minorHAnsi" w:hAnsiTheme="minorHAnsi"/>
          <w:color w:val="353535"/>
          <w:lang w:eastAsia="en-US"/>
        </w:rPr>
        <w:t> </w:t>
      </w:r>
      <w:r w:rsidRPr="00BE315E">
        <w:rPr>
          <w:rFonts w:asciiTheme="minorHAnsi" w:hAnsiTheme="minorHAnsi"/>
          <w:i/>
          <w:color w:val="353535"/>
          <w:szCs w:val="19"/>
          <w:lang w:eastAsia="en-US"/>
        </w:rPr>
        <w:t>The SAGE handbook of interview research: The complexity of the craft.</w:t>
      </w:r>
      <w:r w:rsidRPr="00BE315E">
        <w:rPr>
          <w:rFonts w:asciiTheme="minorHAnsi" w:hAnsiTheme="minorHAnsi"/>
          <w:color w:val="353535"/>
          <w:lang w:eastAsia="en-US"/>
        </w:rPr>
        <w:t> </w:t>
      </w:r>
      <w:r w:rsidRPr="00BE315E">
        <w:rPr>
          <w:rFonts w:asciiTheme="minorHAnsi" w:hAnsiTheme="minorHAnsi"/>
          <w:color w:val="353535"/>
          <w:szCs w:val="19"/>
          <w:lang w:eastAsia="en-US"/>
        </w:rPr>
        <w:t>(2</w:t>
      </w:r>
      <w:r w:rsidRPr="00BE315E">
        <w:rPr>
          <w:rFonts w:asciiTheme="minorHAnsi" w:hAnsiTheme="minorHAnsi"/>
          <w:color w:val="353535"/>
          <w:vertAlign w:val="superscript"/>
          <w:lang w:eastAsia="en-US"/>
        </w:rPr>
        <w:t>nd</w:t>
      </w:r>
      <w:r w:rsidRPr="00BE315E">
        <w:rPr>
          <w:rFonts w:asciiTheme="minorHAnsi" w:hAnsiTheme="minorHAnsi"/>
          <w:color w:val="353535"/>
          <w:lang w:eastAsia="en-US"/>
        </w:rPr>
        <w:t> </w:t>
      </w:r>
      <w:r w:rsidRPr="00BE315E">
        <w:rPr>
          <w:rFonts w:asciiTheme="minorHAnsi" w:hAnsiTheme="minorHAnsi"/>
          <w:color w:val="353535"/>
          <w:szCs w:val="19"/>
          <w:lang w:eastAsia="en-US"/>
        </w:rPr>
        <w:t>ed., pp. 397-415). Thousand Oaks, CA: SAGE Publications</w:t>
      </w:r>
    </w:p>
    <w:p w:rsidR="00BE315E" w:rsidRPr="00BE315E" w:rsidRDefault="00BE315E" w:rsidP="00BE315E">
      <w:pPr>
        <w:ind w:left="284" w:hanging="142"/>
        <w:rPr>
          <w:rFonts w:asciiTheme="minorHAnsi" w:hAnsiTheme="minorHAnsi"/>
          <w:color w:val="353535"/>
          <w:szCs w:val="19"/>
          <w:lang w:eastAsia="en-US"/>
        </w:rPr>
      </w:pPr>
      <w:r w:rsidRPr="00BE315E">
        <w:rPr>
          <w:rFonts w:asciiTheme="minorHAnsi" w:hAnsiTheme="minorHAnsi"/>
          <w:color w:val="353535"/>
          <w:szCs w:val="19"/>
          <w:lang w:eastAsia="en-US"/>
        </w:rPr>
        <w:t xml:space="preserve">Nikander, P. (2012). </w:t>
      </w:r>
      <w:proofErr w:type="gramStart"/>
      <w:r w:rsidRPr="00BE315E">
        <w:rPr>
          <w:rFonts w:asciiTheme="minorHAnsi" w:hAnsiTheme="minorHAnsi"/>
          <w:color w:val="353535"/>
          <w:szCs w:val="19"/>
          <w:lang w:eastAsia="en-US"/>
        </w:rPr>
        <w:t>Interviews as discourse data.</w:t>
      </w:r>
      <w:proofErr w:type="gramEnd"/>
      <w:r w:rsidRPr="00BE315E">
        <w:rPr>
          <w:rFonts w:asciiTheme="minorHAnsi" w:hAnsiTheme="minorHAnsi"/>
          <w:color w:val="353535"/>
          <w:szCs w:val="19"/>
          <w:lang w:eastAsia="en-US"/>
        </w:rPr>
        <w:t xml:space="preserve"> In Jaber F. Gubrium, James A. Holstein, Amir B. Marvasti, &amp; Karyn D. McKinney (Eds.),</w:t>
      </w:r>
      <w:r w:rsidRPr="00BE315E">
        <w:rPr>
          <w:rFonts w:asciiTheme="minorHAnsi" w:hAnsiTheme="minorHAnsi"/>
          <w:color w:val="353535"/>
          <w:lang w:eastAsia="en-US"/>
        </w:rPr>
        <w:t> </w:t>
      </w:r>
      <w:r w:rsidRPr="00BE315E">
        <w:rPr>
          <w:rFonts w:asciiTheme="minorHAnsi" w:hAnsiTheme="minorHAnsi"/>
          <w:i/>
          <w:color w:val="353535"/>
          <w:szCs w:val="19"/>
          <w:lang w:eastAsia="en-US"/>
        </w:rPr>
        <w:t>The SAGE handbook of interview research: The complexity of the craft.</w:t>
      </w:r>
      <w:r w:rsidRPr="00BE315E">
        <w:rPr>
          <w:rFonts w:asciiTheme="minorHAnsi" w:hAnsiTheme="minorHAnsi"/>
          <w:color w:val="353535"/>
          <w:lang w:eastAsia="en-US"/>
        </w:rPr>
        <w:t> </w:t>
      </w:r>
      <w:r w:rsidRPr="00BE315E">
        <w:rPr>
          <w:rFonts w:asciiTheme="minorHAnsi" w:hAnsiTheme="minorHAnsi"/>
          <w:color w:val="353535"/>
          <w:szCs w:val="19"/>
          <w:lang w:eastAsia="en-US"/>
        </w:rPr>
        <w:t>(2</w:t>
      </w:r>
      <w:r w:rsidRPr="00BE315E">
        <w:rPr>
          <w:rFonts w:asciiTheme="minorHAnsi" w:hAnsiTheme="minorHAnsi"/>
          <w:color w:val="353535"/>
          <w:vertAlign w:val="superscript"/>
          <w:lang w:eastAsia="en-US"/>
        </w:rPr>
        <w:t>nd</w:t>
      </w:r>
      <w:r w:rsidRPr="00BE315E">
        <w:rPr>
          <w:rFonts w:asciiTheme="minorHAnsi" w:hAnsiTheme="minorHAnsi"/>
          <w:color w:val="353535"/>
          <w:lang w:eastAsia="en-US"/>
        </w:rPr>
        <w:t> </w:t>
      </w:r>
      <w:r w:rsidRPr="00BE315E">
        <w:rPr>
          <w:rFonts w:asciiTheme="minorHAnsi" w:hAnsiTheme="minorHAnsi"/>
          <w:color w:val="353535"/>
          <w:szCs w:val="19"/>
          <w:lang w:eastAsia="en-US"/>
        </w:rPr>
        <w:t>ed., pp. 397-415). Thousand Oaks, CA: SAGE Publications</w:t>
      </w:r>
    </w:p>
    <w:p w:rsidR="00BE315E" w:rsidRPr="00BE315E" w:rsidRDefault="00BE315E" w:rsidP="00BE315E">
      <w:pPr>
        <w:ind w:left="284" w:hanging="142"/>
        <w:rPr>
          <w:rFonts w:asciiTheme="minorHAnsi" w:hAnsiTheme="minorHAnsi"/>
          <w:lang w:eastAsia="en-US"/>
        </w:rPr>
      </w:pPr>
      <w:proofErr w:type="gramStart"/>
      <w:r w:rsidRPr="00BE315E">
        <w:rPr>
          <w:rFonts w:asciiTheme="minorHAnsi" w:hAnsiTheme="minorHAnsi"/>
          <w:color w:val="353535"/>
          <w:szCs w:val="19"/>
          <w:lang w:eastAsia="en-US"/>
        </w:rPr>
        <w:t>ohnson</w:t>
      </w:r>
      <w:proofErr w:type="gramEnd"/>
      <w:r w:rsidRPr="00BE315E">
        <w:rPr>
          <w:rFonts w:asciiTheme="minorHAnsi" w:hAnsiTheme="minorHAnsi"/>
          <w:color w:val="353535"/>
          <w:szCs w:val="19"/>
          <w:lang w:eastAsia="en-US"/>
        </w:rPr>
        <w:t xml:space="preserve">, J., &amp; Rowlands, T. (2012). </w:t>
      </w:r>
      <w:proofErr w:type="gramStart"/>
      <w:r w:rsidRPr="00BE315E">
        <w:rPr>
          <w:rFonts w:asciiTheme="minorHAnsi" w:hAnsiTheme="minorHAnsi"/>
          <w:color w:val="353535"/>
          <w:szCs w:val="19"/>
          <w:lang w:eastAsia="en-US"/>
        </w:rPr>
        <w:t>The interpersonal dynamics of in-depth interviewing.</w:t>
      </w:r>
      <w:proofErr w:type="gramEnd"/>
      <w:r w:rsidRPr="00BE315E">
        <w:rPr>
          <w:rFonts w:asciiTheme="minorHAnsi" w:hAnsiTheme="minorHAnsi"/>
          <w:color w:val="353535"/>
          <w:szCs w:val="19"/>
          <w:lang w:eastAsia="en-US"/>
        </w:rPr>
        <w:t xml:space="preserve"> In Jaber F. Gubrium, James A. Holstein, Amir B. Marvasti, &amp; Karyn D. McKinney (Eds.),</w:t>
      </w:r>
      <w:r w:rsidRPr="00BE315E">
        <w:rPr>
          <w:rFonts w:asciiTheme="minorHAnsi" w:hAnsiTheme="minorHAnsi"/>
          <w:color w:val="353535"/>
          <w:lang w:eastAsia="en-US"/>
        </w:rPr>
        <w:t> </w:t>
      </w:r>
      <w:r w:rsidRPr="00BE315E">
        <w:rPr>
          <w:rFonts w:asciiTheme="minorHAnsi" w:hAnsiTheme="minorHAnsi"/>
          <w:i/>
          <w:color w:val="353535"/>
          <w:szCs w:val="19"/>
          <w:lang w:eastAsia="en-US"/>
        </w:rPr>
        <w:t>The SAGE handbook of interview research: The complexity of the craft.</w:t>
      </w:r>
      <w:r w:rsidRPr="00BE315E">
        <w:rPr>
          <w:rFonts w:asciiTheme="minorHAnsi" w:hAnsiTheme="minorHAnsi"/>
          <w:color w:val="353535"/>
          <w:lang w:eastAsia="en-US"/>
        </w:rPr>
        <w:t> </w:t>
      </w:r>
      <w:r w:rsidRPr="00BE315E">
        <w:rPr>
          <w:rFonts w:asciiTheme="minorHAnsi" w:hAnsiTheme="minorHAnsi"/>
          <w:color w:val="353535"/>
          <w:szCs w:val="19"/>
          <w:lang w:eastAsia="en-US"/>
        </w:rPr>
        <w:t>(2</w:t>
      </w:r>
      <w:r w:rsidRPr="00BE315E">
        <w:rPr>
          <w:rFonts w:asciiTheme="minorHAnsi" w:hAnsiTheme="minorHAnsi"/>
          <w:color w:val="353535"/>
          <w:vertAlign w:val="superscript"/>
          <w:lang w:eastAsia="en-US"/>
        </w:rPr>
        <w:t>nd</w:t>
      </w:r>
      <w:r w:rsidRPr="00BE315E">
        <w:rPr>
          <w:rFonts w:asciiTheme="minorHAnsi" w:hAnsiTheme="minorHAnsi"/>
          <w:color w:val="353535"/>
          <w:lang w:eastAsia="en-US"/>
        </w:rPr>
        <w:t> </w:t>
      </w:r>
      <w:r w:rsidRPr="00BE315E">
        <w:rPr>
          <w:rFonts w:asciiTheme="minorHAnsi" w:hAnsiTheme="minorHAnsi"/>
          <w:color w:val="353535"/>
          <w:szCs w:val="19"/>
          <w:lang w:eastAsia="en-US"/>
        </w:rPr>
        <w:t>ed., pp. 99-115). Thousand Oaks, CA: SAGE Publications</w:t>
      </w:r>
    </w:p>
    <w:p w:rsidR="00BE315E" w:rsidRPr="00BE315E" w:rsidRDefault="00BE315E" w:rsidP="00BE315E">
      <w:pPr>
        <w:ind w:left="284" w:hanging="142"/>
        <w:rPr>
          <w:rFonts w:asciiTheme="minorHAnsi" w:hAnsiTheme="minorHAnsi"/>
          <w:lang w:eastAsia="en-US"/>
        </w:rPr>
      </w:pPr>
      <w:r w:rsidRPr="00BE315E">
        <w:rPr>
          <w:rFonts w:asciiTheme="minorHAnsi" w:hAnsiTheme="minorHAnsi"/>
          <w:color w:val="353535"/>
          <w:szCs w:val="19"/>
          <w:lang w:eastAsia="en-US"/>
        </w:rPr>
        <w:t xml:space="preserve">Platt, J. (2012). </w:t>
      </w:r>
      <w:proofErr w:type="gramStart"/>
      <w:r w:rsidRPr="00BE315E">
        <w:rPr>
          <w:rFonts w:asciiTheme="minorHAnsi" w:hAnsiTheme="minorHAnsi"/>
          <w:color w:val="353535"/>
          <w:szCs w:val="19"/>
          <w:lang w:eastAsia="en-US"/>
        </w:rPr>
        <w:t>The history of the interview.</w:t>
      </w:r>
      <w:proofErr w:type="gramEnd"/>
      <w:r w:rsidRPr="00BE315E">
        <w:rPr>
          <w:rFonts w:asciiTheme="minorHAnsi" w:hAnsiTheme="minorHAnsi"/>
          <w:color w:val="353535"/>
          <w:szCs w:val="19"/>
          <w:lang w:eastAsia="en-US"/>
        </w:rPr>
        <w:t xml:space="preserve"> In Jaber F. Gubrium, James A. Holstein, Amir B. Marvasti, &amp; Karyn D. McKinney (Eds.),</w:t>
      </w:r>
      <w:r w:rsidRPr="00BE315E">
        <w:rPr>
          <w:rFonts w:asciiTheme="minorHAnsi" w:hAnsiTheme="minorHAnsi"/>
          <w:color w:val="353535"/>
          <w:lang w:eastAsia="en-US"/>
        </w:rPr>
        <w:t> </w:t>
      </w:r>
      <w:r w:rsidRPr="00BE315E">
        <w:rPr>
          <w:rFonts w:asciiTheme="minorHAnsi" w:hAnsiTheme="minorHAnsi"/>
          <w:i/>
          <w:color w:val="353535"/>
          <w:szCs w:val="19"/>
          <w:lang w:eastAsia="en-US"/>
        </w:rPr>
        <w:t>The SAGE handbook of interview research: The complexity of the craft.</w:t>
      </w:r>
      <w:r w:rsidRPr="00BE315E">
        <w:rPr>
          <w:rFonts w:asciiTheme="minorHAnsi" w:hAnsiTheme="minorHAnsi"/>
          <w:color w:val="353535"/>
          <w:lang w:eastAsia="en-US"/>
        </w:rPr>
        <w:t> </w:t>
      </w:r>
      <w:r w:rsidRPr="00BE315E">
        <w:rPr>
          <w:rFonts w:asciiTheme="minorHAnsi" w:hAnsiTheme="minorHAnsi"/>
          <w:color w:val="353535"/>
          <w:szCs w:val="19"/>
          <w:lang w:eastAsia="en-US"/>
        </w:rPr>
        <w:t>(2</w:t>
      </w:r>
      <w:r w:rsidRPr="00BE315E">
        <w:rPr>
          <w:rFonts w:asciiTheme="minorHAnsi" w:hAnsiTheme="minorHAnsi"/>
          <w:color w:val="353535"/>
          <w:vertAlign w:val="superscript"/>
          <w:lang w:eastAsia="en-US"/>
        </w:rPr>
        <w:t>nd</w:t>
      </w:r>
      <w:r w:rsidRPr="00BE315E">
        <w:rPr>
          <w:rFonts w:asciiTheme="minorHAnsi" w:hAnsiTheme="minorHAnsi"/>
          <w:color w:val="353535"/>
          <w:lang w:eastAsia="en-US"/>
        </w:rPr>
        <w:t> </w:t>
      </w:r>
      <w:r w:rsidRPr="00BE315E">
        <w:rPr>
          <w:rFonts w:asciiTheme="minorHAnsi" w:hAnsiTheme="minorHAnsi"/>
          <w:color w:val="353535"/>
          <w:szCs w:val="19"/>
          <w:lang w:eastAsia="en-US"/>
        </w:rPr>
        <w:t>ed., pp. 9-27). Thousand Oaks, CA: SAGE Publications</w:t>
      </w:r>
    </w:p>
    <w:p w:rsidR="00BE315E" w:rsidRPr="00BE315E" w:rsidRDefault="00BE315E" w:rsidP="00BE315E">
      <w:pPr>
        <w:ind w:left="284" w:hanging="142"/>
        <w:rPr>
          <w:rFonts w:asciiTheme="minorHAnsi" w:hAnsiTheme="minorHAnsi"/>
          <w:lang w:eastAsia="en-US"/>
        </w:rPr>
      </w:pPr>
      <w:r w:rsidRPr="00BE315E">
        <w:rPr>
          <w:rFonts w:asciiTheme="minorHAnsi" w:hAnsiTheme="minorHAnsi"/>
          <w:color w:val="353535"/>
          <w:szCs w:val="19"/>
          <w:lang w:eastAsia="en-US"/>
        </w:rPr>
        <w:t>Potter, J., &amp; Hepburn, A. (2012). Eight challenges for interview researchers. In Jaber F. Gubrium, James A. Holstein, Amir B. Marvasti, &amp; Karyn D. McKinney (Eds.),</w:t>
      </w:r>
      <w:r w:rsidRPr="00BE315E">
        <w:rPr>
          <w:rFonts w:asciiTheme="minorHAnsi" w:hAnsiTheme="minorHAnsi"/>
          <w:color w:val="353535"/>
          <w:lang w:eastAsia="en-US"/>
        </w:rPr>
        <w:t> </w:t>
      </w:r>
      <w:r w:rsidRPr="00BE315E">
        <w:rPr>
          <w:rFonts w:asciiTheme="minorHAnsi" w:hAnsiTheme="minorHAnsi"/>
          <w:i/>
          <w:color w:val="353535"/>
          <w:szCs w:val="19"/>
          <w:lang w:eastAsia="en-US"/>
        </w:rPr>
        <w:t>The SAGE handbook of interview research: The complexity of the craft.</w:t>
      </w:r>
      <w:r w:rsidRPr="00BE315E">
        <w:rPr>
          <w:rFonts w:asciiTheme="minorHAnsi" w:hAnsiTheme="minorHAnsi"/>
          <w:color w:val="353535"/>
          <w:lang w:eastAsia="en-US"/>
        </w:rPr>
        <w:t> </w:t>
      </w:r>
      <w:r w:rsidRPr="00BE315E">
        <w:rPr>
          <w:rFonts w:asciiTheme="minorHAnsi" w:hAnsiTheme="minorHAnsi"/>
          <w:color w:val="353535"/>
          <w:szCs w:val="19"/>
          <w:lang w:eastAsia="en-US"/>
        </w:rPr>
        <w:t>(2</w:t>
      </w:r>
      <w:r w:rsidRPr="00BE315E">
        <w:rPr>
          <w:rFonts w:asciiTheme="minorHAnsi" w:hAnsiTheme="minorHAnsi"/>
          <w:color w:val="353535"/>
          <w:vertAlign w:val="superscript"/>
          <w:lang w:eastAsia="en-US"/>
        </w:rPr>
        <w:t>nd</w:t>
      </w:r>
      <w:r w:rsidRPr="00BE315E">
        <w:rPr>
          <w:rFonts w:asciiTheme="minorHAnsi" w:hAnsiTheme="minorHAnsi"/>
          <w:color w:val="353535"/>
          <w:lang w:eastAsia="en-US"/>
        </w:rPr>
        <w:t> </w:t>
      </w:r>
      <w:r w:rsidRPr="00BE315E">
        <w:rPr>
          <w:rFonts w:asciiTheme="minorHAnsi" w:hAnsiTheme="minorHAnsi"/>
          <w:color w:val="353535"/>
          <w:szCs w:val="19"/>
          <w:lang w:eastAsia="en-US"/>
        </w:rPr>
        <w:t>ed., pp. 555-571). Thousand Oaks, CA: SAGE Publications</w:t>
      </w:r>
    </w:p>
    <w:p w:rsidR="00BE315E" w:rsidRPr="00BE315E" w:rsidRDefault="00BE315E" w:rsidP="00BE315E">
      <w:pPr>
        <w:ind w:left="284" w:hanging="142"/>
        <w:rPr>
          <w:rFonts w:asciiTheme="minorHAnsi" w:hAnsiTheme="minorHAnsi"/>
          <w:lang w:eastAsia="en-US"/>
        </w:rPr>
      </w:pPr>
      <w:r w:rsidRPr="00BE315E">
        <w:rPr>
          <w:rFonts w:asciiTheme="minorHAnsi" w:hAnsiTheme="minorHAnsi"/>
          <w:color w:val="353535"/>
          <w:szCs w:val="19"/>
          <w:lang w:eastAsia="en-US"/>
        </w:rPr>
        <w:t>Rapley, T. (2012). The (</w:t>
      </w:r>
      <w:proofErr w:type="gramStart"/>
      <w:r w:rsidRPr="00BE315E">
        <w:rPr>
          <w:rFonts w:asciiTheme="minorHAnsi" w:hAnsiTheme="minorHAnsi"/>
          <w:color w:val="353535"/>
          <w:szCs w:val="19"/>
          <w:lang w:eastAsia="en-US"/>
        </w:rPr>
        <w:t>extra)ordinary</w:t>
      </w:r>
      <w:proofErr w:type="gramEnd"/>
      <w:r w:rsidRPr="00BE315E">
        <w:rPr>
          <w:rFonts w:asciiTheme="minorHAnsi" w:hAnsiTheme="minorHAnsi"/>
          <w:color w:val="353535"/>
          <w:szCs w:val="19"/>
          <w:lang w:eastAsia="en-US"/>
        </w:rPr>
        <w:t xml:space="preserve"> practices of qualitative interviewing. In Jaber F. Gubrium, James A. Holstein, Amir B. Marvasti, &amp; Karyn D. McKinney (Eds.),</w:t>
      </w:r>
      <w:r w:rsidRPr="00BE315E">
        <w:rPr>
          <w:rFonts w:asciiTheme="minorHAnsi" w:hAnsiTheme="minorHAnsi"/>
          <w:color w:val="353535"/>
          <w:lang w:eastAsia="en-US"/>
        </w:rPr>
        <w:t> </w:t>
      </w:r>
      <w:r w:rsidRPr="00BE315E">
        <w:rPr>
          <w:rFonts w:asciiTheme="minorHAnsi" w:hAnsiTheme="minorHAnsi"/>
          <w:i/>
          <w:color w:val="353535"/>
          <w:szCs w:val="19"/>
          <w:lang w:eastAsia="en-US"/>
        </w:rPr>
        <w:t>The SAGE handbook of interview research: The complexity of the craft.</w:t>
      </w:r>
      <w:r w:rsidRPr="00BE315E">
        <w:rPr>
          <w:rFonts w:asciiTheme="minorHAnsi" w:hAnsiTheme="minorHAnsi"/>
          <w:color w:val="353535"/>
          <w:lang w:eastAsia="en-US"/>
        </w:rPr>
        <w:t> </w:t>
      </w:r>
      <w:r w:rsidRPr="00BE315E">
        <w:rPr>
          <w:rFonts w:asciiTheme="minorHAnsi" w:hAnsiTheme="minorHAnsi"/>
          <w:color w:val="353535"/>
          <w:szCs w:val="19"/>
          <w:lang w:eastAsia="en-US"/>
        </w:rPr>
        <w:t>(2</w:t>
      </w:r>
      <w:r w:rsidRPr="00BE315E">
        <w:rPr>
          <w:rFonts w:asciiTheme="minorHAnsi" w:hAnsiTheme="minorHAnsi"/>
          <w:color w:val="353535"/>
          <w:vertAlign w:val="superscript"/>
          <w:lang w:eastAsia="en-US"/>
        </w:rPr>
        <w:t>nd</w:t>
      </w:r>
      <w:r w:rsidRPr="00BE315E">
        <w:rPr>
          <w:rFonts w:asciiTheme="minorHAnsi" w:hAnsiTheme="minorHAnsi"/>
          <w:color w:val="353535"/>
          <w:lang w:eastAsia="en-US"/>
        </w:rPr>
        <w:t> </w:t>
      </w:r>
      <w:r w:rsidRPr="00BE315E">
        <w:rPr>
          <w:rFonts w:asciiTheme="minorHAnsi" w:hAnsiTheme="minorHAnsi"/>
          <w:color w:val="353535"/>
          <w:szCs w:val="19"/>
          <w:lang w:eastAsia="en-US"/>
        </w:rPr>
        <w:t>ed., pp. 541-555). Thousand Oaks, CA: SAGE Publications</w:t>
      </w:r>
    </w:p>
    <w:p w:rsidR="00BE315E" w:rsidRPr="00BE315E" w:rsidRDefault="00BE315E" w:rsidP="00BE315E">
      <w:pPr>
        <w:ind w:left="284" w:hanging="142"/>
        <w:rPr>
          <w:rFonts w:asciiTheme="minorHAnsi" w:hAnsiTheme="minorHAnsi"/>
          <w:lang w:eastAsia="en-US"/>
        </w:rPr>
      </w:pPr>
      <w:r w:rsidRPr="00BE315E">
        <w:rPr>
          <w:rFonts w:asciiTheme="minorHAnsi" w:hAnsiTheme="minorHAnsi"/>
          <w:color w:val="353535"/>
          <w:szCs w:val="19"/>
          <w:lang w:eastAsia="en-US"/>
        </w:rPr>
        <w:t xml:space="preserve">Riessman, C. (2012). </w:t>
      </w:r>
      <w:proofErr w:type="gramStart"/>
      <w:r w:rsidRPr="00BE315E">
        <w:rPr>
          <w:rFonts w:asciiTheme="minorHAnsi" w:hAnsiTheme="minorHAnsi"/>
          <w:color w:val="353535"/>
          <w:szCs w:val="19"/>
          <w:lang w:eastAsia="en-US"/>
        </w:rPr>
        <w:t>Analysis of personal narratives.</w:t>
      </w:r>
      <w:proofErr w:type="gramEnd"/>
      <w:r w:rsidRPr="00BE315E">
        <w:rPr>
          <w:rFonts w:asciiTheme="minorHAnsi" w:hAnsiTheme="minorHAnsi"/>
          <w:color w:val="353535"/>
          <w:szCs w:val="19"/>
          <w:lang w:eastAsia="en-US"/>
        </w:rPr>
        <w:t xml:space="preserve"> In Jaber F. Gubrium, James A. Holstein, Amir B. Marvasti, &amp; Karyn D. McKinney (Eds.),</w:t>
      </w:r>
      <w:r w:rsidRPr="00BE315E">
        <w:rPr>
          <w:rFonts w:asciiTheme="minorHAnsi" w:hAnsiTheme="minorHAnsi"/>
          <w:color w:val="353535"/>
          <w:lang w:eastAsia="en-US"/>
        </w:rPr>
        <w:t> </w:t>
      </w:r>
      <w:r w:rsidRPr="00BE315E">
        <w:rPr>
          <w:rFonts w:asciiTheme="minorHAnsi" w:hAnsiTheme="minorHAnsi"/>
          <w:i/>
          <w:color w:val="353535"/>
          <w:szCs w:val="19"/>
          <w:lang w:eastAsia="en-US"/>
        </w:rPr>
        <w:t>The SAGE handbook of interview research: The complexity of the craft.</w:t>
      </w:r>
      <w:r w:rsidRPr="00BE315E">
        <w:rPr>
          <w:rFonts w:asciiTheme="minorHAnsi" w:hAnsiTheme="minorHAnsi"/>
          <w:color w:val="353535"/>
          <w:lang w:eastAsia="en-US"/>
        </w:rPr>
        <w:t> </w:t>
      </w:r>
      <w:r w:rsidRPr="00BE315E">
        <w:rPr>
          <w:rFonts w:asciiTheme="minorHAnsi" w:hAnsiTheme="minorHAnsi"/>
          <w:color w:val="353535"/>
          <w:szCs w:val="19"/>
          <w:lang w:eastAsia="en-US"/>
        </w:rPr>
        <w:t>(2</w:t>
      </w:r>
      <w:r w:rsidRPr="00BE315E">
        <w:rPr>
          <w:rFonts w:asciiTheme="minorHAnsi" w:hAnsiTheme="minorHAnsi"/>
          <w:color w:val="353535"/>
          <w:vertAlign w:val="superscript"/>
          <w:lang w:eastAsia="en-US"/>
        </w:rPr>
        <w:t>nd</w:t>
      </w:r>
      <w:r w:rsidRPr="00BE315E">
        <w:rPr>
          <w:rFonts w:asciiTheme="minorHAnsi" w:hAnsiTheme="minorHAnsi"/>
          <w:color w:val="353535"/>
          <w:lang w:eastAsia="en-US"/>
        </w:rPr>
        <w:t> </w:t>
      </w:r>
      <w:r w:rsidRPr="00BE315E">
        <w:rPr>
          <w:rFonts w:asciiTheme="minorHAnsi" w:hAnsiTheme="minorHAnsi"/>
          <w:color w:val="353535"/>
          <w:szCs w:val="19"/>
          <w:lang w:eastAsia="en-US"/>
        </w:rPr>
        <w:t>ed., pp. 367-381). Thousand Oaks, CA: SAGE Publications</w:t>
      </w:r>
    </w:p>
    <w:p w:rsidR="00BE315E" w:rsidRPr="00BE315E" w:rsidRDefault="00BE315E" w:rsidP="00BE315E">
      <w:pPr>
        <w:ind w:left="284" w:hanging="142"/>
        <w:rPr>
          <w:rFonts w:asciiTheme="minorHAnsi" w:hAnsiTheme="minorHAnsi"/>
          <w:lang w:eastAsia="en-US"/>
        </w:rPr>
      </w:pPr>
      <w:r w:rsidRPr="00BE315E">
        <w:rPr>
          <w:rFonts w:asciiTheme="minorHAnsi" w:hAnsiTheme="minorHAnsi"/>
          <w:color w:val="353535"/>
          <w:szCs w:val="19"/>
          <w:lang w:eastAsia="en-US"/>
        </w:rPr>
        <w:t xml:space="preserve">Roulston, K. (2012). </w:t>
      </w:r>
      <w:proofErr w:type="gramStart"/>
      <w:r w:rsidRPr="00BE315E">
        <w:rPr>
          <w:rFonts w:asciiTheme="minorHAnsi" w:hAnsiTheme="minorHAnsi"/>
          <w:color w:val="353535"/>
          <w:szCs w:val="19"/>
          <w:lang w:eastAsia="en-US"/>
        </w:rPr>
        <w:t>The pedagogy of interviewing.</w:t>
      </w:r>
      <w:proofErr w:type="gramEnd"/>
      <w:r w:rsidRPr="00BE315E">
        <w:rPr>
          <w:rFonts w:asciiTheme="minorHAnsi" w:hAnsiTheme="minorHAnsi"/>
          <w:color w:val="353535"/>
          <w:szCs w:val="19"/>
          <w:lang w:eastAsia="en-US"/>
        </w:rPr>
        <w:t xml:space="preserve"> In Jaber F. Gubrium, James A. Holstein, Amir B. Marvasti, &amp; Karyn D. McKinney (Eds.),</w:t>
      </w:r>
      <w:r w:rsidRPr="00BE315E">
        <w:rPr>
          <w:rFonts w:asciiTheme="minorHAnsi" w:hAnsiTheme="minorHAnsi"/>
          <w:color w:val="353535"/>
          <w:lang w:eastAsia="en-US"/>
        </w:rPr>
        <w:t> </w:t>
      </w:r>
      <w:r w:rsidRPr="00BE315E">
        <w:rPr>
          <w:rFonts w:asciiTheme="minorHAnsi" w:hAnsiTheme="minorHAnsi"/>
          <w:i/>
          <w:color w:val="353535"/>
          <w:szCs w:val="19"/>
          <w:lang w:eastAsia="en-US"/>
        </w:rPr>
        <w:t>The SAGE handbook of interview research: The complexity of the craft.</w:t>
      </w:r>
      <w:r w:rsidRPr="00BE315E">
        <w:rPr>
          <w:rFonts w:asciiTheme="minorHAnsi" w:hAnsiTheme="minorHAnsi"/>
          <w:color w:val="353535"/>
          <w:lang w:eastAsia="en-US"/>
        </w:rPr>
        <w:t> </w:t>
      </w:r>
      <w:r w:rsidRPr="00BE315E">
        <w:rPr>
          <w:rFonts w:asciiTheme="minorHAnsi" w:hAnsiTheme="minorHAnsi"/>
          <w:color w:val="353535"/>
          <w:szCs w:val="19"/>
          <w:lang w:eastAsia="en-US"/>
        </w:rPr>
        <w:t>(2</w:t>
      </w:r>
      <w:r w:rsidRPr="00BE315E">
        <w:rPr>
          <w:rFonts w:asciiTheme="minorHAnsi" w:hAnsiTheme="minorHAnsi"/>
          <w:color w:val="353535"/>
          <w:vertAlign w:val="superscript"/>
          <w:lang w:eastAsia="en-US"/>
        </w:rPr>
        <w:t>nd</w:t>
      </w:r>
      <w:r w:rsidRPr="00BE315E">
        <w:rPr>
          <w:rFonts w:asciiTheme="minorHAnsi" w:hAnsiTheme="minorHAnsi"/>
          <w:color w:val="353535"/>
          <w:lang w:eastAsia="en-US"/>
        </w:rPr>
        <w:t> </w:t>
      </w:r>
      <w:r w:rsidRPr="00BE315E">
        <w:rPr>
          <w:rFonts w:asciiTheme="minorHAnsi" w:hAnsiTheme="minorHAnsi"/>
          <w:color w:val="353535"/>
          <w:szCs w:val="19"/>
          <w:lang w:eastAsia="en-US"/>
        </w:rPr>
        <w:t>ed., pp. 61-75). Thousand Oaks, CA: SAGE Publications</w:t>
      </w:r>
    </w:p>
    <w:p w:rsidR="00BE315E" w:rsidRPr="00BE315E" w:rsidRDefault="00BE315E" w:rsidP="00BE315E">
      <w:pPr>
        <w:ind w:left="284" w:hanging="142"/>
        <w:rPr>
          <w:rFonts w:asciiTheme="minorHAnsi" w:hAnsiTheme="minorHAnsi"/>
          <w:lang w:eastAsia="en-US"/>
        </w:rPr>
      </w:pPr>
      <w:r w:rsidRPr="00BE315E">
        <w:rPr>
          <w:rFonts w:asciiTheme="minorHAnsi" w:hAnsiTheme="minorHAnsi"/>
          <w:color w:val="353535"/>
          <w:szCs w:val="19"/>
          <w:lang w:eastAsia="en-US"/>
        </w:rPr>
        <w:t>Ryen, A. (2012). Assessing the risk of being interviewed. In Jaber F. Gubrium, James A. Holstein, Amir B. Marvasti, &amp; Karyn D. McKinney (Eds.),</w:t>
      </w:r>
      <w:r w:rsidRPr="00BE315E">
        <w:rPr>
          <w:rFonts w:asciiTheme="minorHAnsi" w:hAnsiTheme="minorHAnsi"/>
          <w:color w:val="353535"/>
          <w:lang w:eastAsia="en-US"/>
        </w:rPr>
        <w:t> </w:t>
      </w:r>
      <w:r w:rsidRPr="00BE315E">
        <w:rPr>
          <w:rFonts w:asciiTheme="minorHAnsi" w:hAnsiTheme="minorHAnsi"/>
          <w:i/>
          <w:color w:val="353535"/>
          <w:szCs w:val="19"/>
          <w:lang w:eastAsia="en-US"/>
        </w:rPr>
        <w:t>The SAGE handbook of interview research: The complexity of the craft.</w:t>
      </w:r>
      <w:r w:rsidRPr="00BE315E">
        <w:rPr>
          <w:rFonts w:asciiTheme="minorHAnsi" w:hAnsiTheme="minorHAnsi"/>
          <w:color w:val="353535"/>
          <w:lang w:eastAsia="en-US"/>
        </w:rPr>
        <w:t> </w:t>
      </w:r>
      <w:r w:rsidRPr="00BE315E">
        <w:rPr>
          <w:rFonts w:asciiTheme="minorHAnsi" w:hAnsiTheme="minorHAnsi"/>
          <w:color w:val="353535"/>
          <w:szCs w:val="19"/>
          <w:lang w:eastAsia="en-US"/>
        </w:rPr>
        <w:t>(2</w:t>
      </w:r>
      <w:r w:rsidRPr="00BE315E">
        <w:rPr>
          <w:rFonts w:asciiTheme="minorHAnsi" w:hAnsiTheme="minorHAnsi"/>
          <w:color w:val="353535"/>
          <w:vertAlign w:val="superscript"/>
          <w:lang w:eastAsia="en-US"/>
        </w:rPr>
        <w:t>nd</w:t>
      </w:r>
      <w:r w:rsidRPr="00BE315E">
        <w:rPr>
          <w:rFonts w:asciiTheme="minorHAnsi" w:hAnsiTheme="minorHAnsi"/>
          <w:color w:val="353535"/>
          <w:lang w:eastAsia="en-US"/>
        </w:rPr>
        <w:t> </w:t>
      </w:r>
      <w:r w:rsidRPr="00BE315E">
        <w:rPr>
          <w:rFonts w:asciiTheme="minorHAnsi" w:hAnsiTheme="minorHAnsi"/>
          <w:color w:val="353535"/>
          <w:szCs w:val="19"/>
          <w:lang w:eastAsia="en-US"/>
        </w:rPr>
        <w:t>ed., pp. 477-495). Thousand Oaks, CA: SAGE Publications</w:t>
      </w:r>
    </w:p>
    <w:p w:rsidR="00BE315E" w:rsidRPr="00BE315E" w:rsidRDefault="00BE315E" w:rsidP="00BE315E">
      <w:pPr>
        <w:ind w:left="284" w:hanging="142"/>
        <w:rPr>
          <w:rFonts w:asciiTheme="minorHAnsi" w:hAnsiTheme="minorHAnsi"/>
          <w:lang w:eastAsia="en-US"/>
        </w:rPr>
      </w:pPr>
      <w:r w:rsidRPr="00BE315E">
        <w:rPr>
          <w:rFonts w:asciiTheme="minorHAnsi" w:hAnsiTheme="minorHAnsi"/>
          <w:color w:val="353535"/>
          <w:szCs w:val="19"/>
          <w:lang w:eastAsia="en-US"/>
        </w:rPr>
        <w:t>Seale, C., &amp; Rivas, C. (2012). Using software to analyze qualitative interviews. In Jaber F. Gubrium, James A. Holstein, Amir B. Marvasti, &amp; Karyn D. McKinney (Eds.),</w:t>
      </w:r>
      <w:r w:rsidRPr="00BE315E">
        <w:rPr>
          <w:rFonts w:asciiTheme="minorHAnsi" w:hAnsiTheme="minorHAnsi"/>
          <w:color w:val="353535"/>
          <w:lang w:eastAsia="en-US"/>
        </w:rPr>
        <w:t> </w:t>
      </w:r>
      <w:r w:rsidRPr="00BE315E">
        <w:rPr>
          <w:rFonts w:asciiTheme="minorHAnsi" w:hAnsiTheme="minorHAnsi"/>
          <w:i/>
          <w:color w:val="353535"/>
          <w:szCs w:val="19"/>
          <w:lang w:eastAsia="en-US"/>
        </w:rPr>
        <w:t>The SAGE handbook of interview research: The complexity of the craft.</w:t>
      </w:r>
      <w:r w:rsidRPr="00BE315E">
        <w:rPr>
          <w:rFonts w:asciiTheme="minorHAnsi" w:hAnsiTheme="minorHAnsi"/>
          <w:color w:val="353535"/>
          <w:lang w:eastAsia="en-US"/>
        </w:rPr>
        <w:t> </w:t>
      </w:r>
      <w:r w:rsidRPr="00BE315E">
        <w:rPr>
          <w:rFonts w:asciiTheme="minorHAnsi" w:hAnsiTheme="minorHAnsi"/>
          <w:color w:val="353535"/>
          <w:szCs w:val="19"/>
          <w:lang w:eastAsia="en-US"/>
        </w:rPr>
        <w:t>(2</w:t>
      </w:r>
      <w:r w:rsidRPr="00BE315E">
        <w:rPr>
          <w:rFonts w:asciiTheme="minorHAnsi" w:hAnsiTheme="minorHAnsi"/>
          <w:color w:val="353535"/>
          <w:vertAlign w:val="superscript"/>
          <w:lang w:eastAsia="en-US"/>
        </w:rPr>
        <w:t>nd</w:t>
      </w:r>
      <w:r w:rsidRPr="00BE315E">
        <w:rPr>
          <w:rFonts w:asciiTheme="minorHAnsi" w:hAnsiTheme="minorHAnsi"/>
          <w:color w:val="353535"/>
          <w:lang w:eastAsia="en-US"/>
        </w:rPr>
        <w:t> </w:t>
      </w:r>
      <w:r w:rsidRPr="00BE315E">
        <w:rPr>
          <w:rFonts w:asciiTheme="minorHAnsi" w:hAnsiTheme="minorHAnsi"/>
          <w:color w:val="353535"/>
          <w:szCs w:val="19"/>
          <w:lang w:eastAsia="en-US"/>
        </w:rPr>
        <w:t>ed., pp. 427-441). Thousand Oaks, CA: SAGE Publications</w:t>
      </w:r>
    </w:p>
    <w:p w:rsidR="00BE315E" w:rsidRPr="00BE315E" w:rsidRDefault="00BE315E" w:rsidP="00BE315E">
      <w:pPr>
        <w:ind w:left="284" w:hanging="142"/>
        <w:rPr>
          <w:rFonts w:asciiTheme="minorHAnsi" w:hAnsiTheme="minorHAnsi"/>
          <w:lang w:eastAsia="en-US"/>
        </w:rPr>
      </w:pPr>
      <w:r w:rsidRPr="00BE315E">
        <w:rPr>
          <w:rFonts w:asciiTheme="minorHAnsi" w:hAnsiTheme="minorHAnsi"/>
          <w:color w:val="353535"/>
          <w:szCs w:val="19"/>
          <w:lang w:eastAsia="en-US"/>
        </w:rPr>
        <w:t>Shemmings, D., &amp; Ellingsen, I. (2012). Using Q methodology in qualitative interviews. In Jaber F. Gubrium, James A. Holstein, Amir B. Marvasti, &amp; Karyn D. McKinney (Eds.),</w:t>
      </w:r>
      <w:r w:rsidRPr="00BE315E">
        <w:rPr>
          <w:rFonts w:asciiTheme="minorHAnsi" w:hAnsiTheme="minorHAnsi"/>
          <w:color w:val="353535"/>
          <w:lang w:eastAsia="en-US"/>
        </w:rPr>
        <w:t> </w:t>
      </w:r>
      <w:r w:rsidRPr="00BE315E">
        <w:rPr>
          <w:rFonts w:asciiTheme="minorHAnsi" w:hAnsiTheme="minorHAnsi"/>
          <w:i/>
          <w:color w:val="353535"/>
          <w:szCs w:val="19"/>
          <w:lang w:eastAsia="en-US"/>
        </w:rPr>
        <w:t>The SAGE handbook of interview research: The complexity of the craft.</w:t>
      </w:r>
      <w:r w:rsidRPr="00BE315E">
        <w:rPr>
          <w:rFonts w:asciiTheme="minorHAnsi" w:hAnsiTheme="minorHAnsi"/>
          <w:color w:val="353535"/>
          <w:lang w:eastAsia="en-US"/>
        </w:rPr>
        <w:t> </w:t>
      </w:r>
      <w:r w:rsidRPr="00BE315E">
        <w:rPr>
          <w:rFonts w:asciiTheme="minorHAnsi" w:hAnsiTheme="minorHAnsi"/>
          <w:color w:val="353535"/>
          <w:szCs w:val="19"/>
          <w:lang w:eastAsia="en-US"/>
        </w:rPr>
        <w:t>(2</w:t>
      </w:r>
      <w:r w:rsidRPr="00BE315E">
        <w:rPr>
          <w:rFonts w:asciiTheme="minorHAnsi" w:hAnsiTheme="minorHAnsi"/>
          <w:color w:val="353535"/>
          <w:vertAlign w:val="superscript"/>
          <w:lang w:eastAsia="en-US"/>
        </w:rPr>
        <w:t>nd</w:t>
      </w:r>
      <w:r w:rsidRPr="00BE315E">
        <w:rPr>
          <w:rFonts w:asciiTheme="minorHAnsi" w:hAnsiTheme="minorHAnsi"/>
          <w:color w:val="353535"/>
          <w:lang w:eastAsia="en-US"/>
        </w:rPr>
        <w:t> </w:t>
      </w:r>
      <w:r w:rsidRPr="00BE315E">
        <w:rPr>
          <w:rFonts w:asciiTheme="minorHAnsi" w:hAnsiTheme="minorHAnsi"/>
          <w:color w:val="353535"/>
          <w:szCs w:val="19"/>
          <w:lang w:eastAsia="en-US"/>
        </w:rPr>
        <w:t>ed., pp. 415-427). Thousand Oaks, CA: SAGE Publications</w:t>
      </w:r>
    </w:p>
    <w:p w:rsidR="00BE315E" w:rsidRPr="00BE315E" w:rsidRDefault="00BE315E" w:rsidP="00BE315E">
      <w:pPr>
        <w:ind w:left="284" w:hanging="142"/>
        <w:rPr>
          <w:rFonts w:asciiTheme="minorHAnsi" w:hAnsiTheme="minorHAnsi"/>
          <w:lang w:eastAsia="en-US"/>
        </w:rPr>
      </w:pPr>
      <w:proofErr w:type="gramStart"/>
      <w:r w:rsidRPr="00BE315E">
        <w:rPr>
          <w:rFonts w:asciiTheme="minorHAnsi" w:hAnsiTheme="minorHAnsi"/>
          <w:color w:val="353535"/>
          <w:szCs w:val="19"/>
          <w:lang w:eastAsia="en-US"/>
        </w:rPr>
        <w:t>Singleton, R., &amp; Straits, B. (2012).</w:t>
      </w:r>
      <w:proofErr w:type="gramEnd"/>
      <w:r w:rsidRPr="00BE315E">
        <w:rPr>
          <w:rFonts w:asciiTheme="minorHAnsi" w:hAnsiTheme="minorHAnsi"/>
          <w:color w:val="353535"/>
          <w:szCs w:val="19"/>
          <w:lang w:eastAsia="en-US"/>
        </w:rPr>
        <w:t xml:space="preserve"> Survey interviewing. In Jaber F. Gubrium, James A. Holstein, Amir B. Marvasti, &amp; Karyn D. McKinney (Eds.),</w:t>
      </w:r>
      <w:r w:rsidRPr="00BE315E">
        <w:rPr>
          <w:rFonts w:asciiTheme="minorHAnsi" w:hAnsiTheme="minorHAnsi"/>
          <w:color w:val="353535"/>
          <w:lang w:eastAsia="en-US"/>
        </w:rPr>
        <w:t> </w:t>
      </w:r>
      <w:r w:rsidRPr="00BE315E">
        <w:rPr>
          <w:rFonts w:asciiTheme="minorHAnsi" w:hAnsiTheme="minorHAnsi"/>
          <w:i/>
          <w:color w:val="353535"/>
          <w:szCs w:val="19"/>
          <w:lang w:eastAsia="en-US"/>
        </w:rPr>
        <w:t>The SAGE handbook of interview research: The complexity of the craft.</w:t>
      </w:r>
      <w:r w:rsidRPr="00BE315E">
        <w:rPr>
          <w:rFonts w:asciiTheme="minorHAnsi" w:hAnsiTheme="minorHAnsi"/>
          <w:color w:val="353535"/>
          <w:lang w:eastAsia="en-US"/>
        </w:rPr>
        <w:t> </w:t>
      </w:r>
      <w:r w:rsidRPr="00BE315E">
        <w:rPr>
          <w:rFonts w:asciiTheme="minorHAnsi" w:hAnsiTheme="minorHAnsi"/>
          <w:color w:val="353535"/>
          <w:szCs w:val="19"/>
          <w:lang w:eastAsia="en-US"/>
        </w:rPr>
        <w:t>(2</w:t>
      </w:r>
      <w:r w:rsidRPr="00BE315E">
        <w:rPr>
          <w:rFonts w:asciiTheme="minorHAnsi" w:hAnsiTheme="minorHAnsi"/>
          <w:color w:val="353535"/>
          <w:vertAlign w:val="superscript"/>
          <w:lang w:eastAsia="en-US"/>
        </w:rPr>
        <w:t>nd</w:t>
      </w:r>
      <w:r w:rsidRPr="00BE315E">
        <w:rPr>
          <w:rFonts w:asciiTheme="minorHAnsi" w:hAnsiTheme="minorHAnsi"/>
          <w:color w:val="353535"/>
          <w:lang w:eastAsia="en-US"/>
        </w:rPr>
        <w:t> </w:t>
      </w:r>
      <w:r w:rsidRPr="00BE315E">
        <w:rPr>
          <w:rFonts w:asciiTheme="minorHAnsi" w:hAnsiTheme="minorHAnsi"/>
          <w:color w:val="353535"/>
          <w:szCs w:val="19"/>
          <w:lang w:eastAsia="en-US"/>
        </w:rPr>
        <w:t>ed., pp. 77-99). Thousand Oaks, CA: SAGE Publications</w:t>
      </w:r>
    </w:p>
    <w:p w:rsidR="00BE315E" w:rsidRPr="00BE315E" w:rsidRDefault="00BE315E" w:rsidP="00BE315E">
      <w:pPr>
        <w:ind w:left="284" w:hanging="142"/>
        <w:rPr>
          <w:rFonts w:asciiTheme="minorHAnsi" w:hAnsiTheme="minorHAnsi"/>
          <w:lang w:eastAsia="en-US"/>
        </w:rPr>
      </w:pPr>
      <w:r w:rsidRPr="00BE315E">
        <w:rPr>
          <w:rFonts w:asciiTheme="minorHAnsi" w:hAnsiTheme="minorHAnsi"/>
          <w:color w:val="353535"/>
          <w:szCs w:val="19"/>
          <w:lang w:eastAsia="en-US"/>
        </w:rPr>
        <w:t>Talmage, J. (2012). Listening to, and for, the research interview. In Jaber F. Gubrium, James A. Holstein, Amir B. Marvasti, &amp; Karyn D. McKinney (Eds.),</w:t>
      </w:r>
      <w:r w:rsidRPr="00BE315E">
        <w:rPr>
          <w:rFonts w:asciiTheme="minorHAnsi" w:hAnsiTheme="minorHAnsi"/>
          <w:color w:val="353535"/>
          <w:lang w:eastAsia="en-US"/>
        </w:rPr>
        <w:t> </w:t>
      </w:r>
      <w:r w:rsidRPr="00BE315E">
        <w:rPr>
          <w:rFonts w:asciiTheme="minorHAnsi" w:hAnsiTheme="minorHAnsi"/>
          <w:i/>
          <w:color w:val="353535"/>
          <w:szCs w:val="19"/>
          <w:lang w:eastAsia="en-US"/>
        </w:rPr>
        <w:t>The SAGE handbook of interview research: The complexity of the craft.</w:t>
      </w:r>
      <w:r w:rsidRPr="00BE315E">
        <w:rPr>
          <w:rFonts w:asciiTheme="minorHAnsi" w:hAnsiTheme="minorHAnsi"/>
          <w:color w:val="353535"/>
          <w:lang w:eastAsia="en-US"/>
        </w:rPr>
        <w:t> </w:t>
      </w:r>
      <w:r w:rsidRPr="00BE315E">
        <w:rPr>
          <w:rFonts w:asciiTheme="minorHAnsi" w:hAnsiTheme="minorHAnsi"/>
          <w:color w:val="353535"/>
          <w:szCs w:val="19"/>
          <w:lang w:eastAsia="en-US"/>
        </w:rPr>
        <w:t>(2</w:t>
      </w:r>
      <w:r w:rsidRPr="00BE315E">
        <w:rPr>
          <w:rFonts w:asciiTheme="minorHAnsi" w:hAnsiTheme="minorHAnsi"/>
          <w:color w:val="353535"/>
          <w:vertAlign w:val="superscript"/>
          <w:lang w:eastAsia="en-US"/>
        </w:rPr>
        <w:t>nd</w:t>
      </w:r>
      <w:r w:rsidRPr="00BE315E">
        <w:rPr>
          <w:rFonts w:asciiTheme="minorHAnsi" w:hAnsiTheme="minorHAnsi"/>
          <w:color w:val="353535"/>
          <w:lang w:eastAsia="en-US"/>
        </w:rPr>
        <w:t> </w:t>
      </w:r>
      <w:r w:rsidRPr="00BE315E">
        <w:rPr>
          <w:rFonts w:asciiTheme="minorHAnsi" w:hAnsiTheme="minorHAnsi"/>
          <w:color w:val="353535"/>
          <w:szCs w:val="19"/>
          <w:lang w:eastAsia="en-US"/>
        </w:rPr>
        <w:t>ed., pp. 295-305). Thousand Oaks, CA: SAGE Publications</w:t>
      </w:r>
    </w:p>
    <w:p w:rsidR="00BE315E" w:rsidRPr="00BE315E" w:rsidRDefault="00BE315E" w:rsidP="00BE315E">
      <w:pPr>
        <w:ind w:left="284" w:hanging="142"/>
        <w:rPr>
          <w:rFonts w:asciiTheme="minorHAnsi" w:hAnsiTheme="minorHAnsi"/>
          <w:lang w:eastAsia="en-US"/>
        </w:rPr>
      </w:pPr>
      <w:r w:rsidRPr="00BE315E">
        <w:rPr>
          <w:rFonts w:asciiTheme="minorHAnsi" w:hAnsiTheme="minorHAnsi"/>
          <w:color w:val="353535"/>
          <w:szCs w:val="19"/>
          <w:lang w:eastAsia="en-US"/>
        </w:rPr>
        <w:t xml:space="preserve">Wang, J., &amp; Yan, Y. (2012). </w:t>
      </w:r>
      <w:proofErr w:type="gramStart"/>
      <w:r w:rsidRPr="00BE315E">
        <w:rPr>
          <w:rFonts w:asciiTheme="minorHAnsi" w:hAnsiTheme="minorHAnsi"/>
          <w:color w:val="353535"/>
          <w:szCs w:val="19"/>
          <w:lang w:eastAsia="en-US"/>
        </w:rPr>
        <w:t>The interview question.</w:t>
      </w:r>
      <w:proofErr w:type="gramEnd"/>
      <w:r w:rsidRPr="00BE315E">
        <w:rPr>
          <w:rFonts w:asciiTheme="minorHAnsi" w:hAnsiTheme="minorHAnsi"/>
          <w:color w:val="353535"/>
          <w:szCs w:val="19"/>
          <w:lang w:eastAsia="en-US"/>
        </w:rPr>
        <w:t xml:space="preserve"> In Jaber F. Gubrium, James A. Holstein, Amir B. Marvasti, &amp; Karyn D. McKinney (Eds.),</w:t>
      </w:r>
      <w:r w:rsidRPr="00BE315E">
        <w:rPr>
          <w:rFonts w:asciiTheme="minorHAnsi" w:hAnsiTheme="minorHAnsi"/>
          <w:color w:val="353535"/>
          <w:lang w:eastAsia="en-US"/>
        </w:rPr>
        <w:t> </w:t>
      </w:r>
      <w:r w:rsidRPr="00BE315E">
        <w:rPr>
          <w:rFonts w:asciiTheme="minorHAnsi" w:hAnsiTheme="minorHAnsi"/>
          <w:i/>
          <w:color w:val="353535"/>
          <w:szCs w:val="19"/>
          <w:lang w:eastAsia="en-US"/>
        </w:rPr>
        <w:t>The SAGE handbook of interview research: The complexity of the craft.</w:t>
      </w:r>
      <w:r w:rsidRPr="00BE315E">
        <w:rPr>
          <w:rFonts w:asciiTheme="minorHAnsi" w:hAnsiTheme="minorHAnsi"/>
          <w:color w:val="353535"/>
          <w:lang w:eastAsia="en-US"/>
        </w:rPr>
        <w:t> </w:t>
      </w:r>
      <w:r w:rsidRPr="00BE315E">
        <w:rPr>
          <w:rFonts w:asciiTheme="minorHAnsi" w:hAnsiTheme="minorHAnsi"/>
          <w:color w:val="353535"/>
          <w:szCs w:val="19"/>
          <w:lang w:eastAsia="en-US"/>
        </w:rPr>
        <w:t>(2</w:t>
      </w:r>
      <w:r w:rsidRPr="00BE315E">
        <w:rPr>
          <w:rFonts w:asciiTheme="minorHAnsi" w:hAnsiTheme="minorHAnsi"/>
          <w:color w:val="353535"/>
          <w:vertAlign w:val="superscript"/>
          <w:lang w:eastAsia="en-US"/>
        </w:rPr>
        <w:t>nd</w:t>
      </w:r>
      <w:r w:rsidRPr="00BE315E">
        <w:rPr>
          <w:rFonts w:asciiTheme="minorHAnsi" w:hAnsiTheme="minorHAnsi"/>
          <w:color w:val="353535"/>
          <w:lang w:eastAsia="en-US"/>
        </w:rPr>
        <w:t> </w:t>
      </w:r>
      <w:r w:rsidRPr="00BE315E">
        <w:rPr>
          <w:rFonts w:asciiTheme="minorHAnsi" w:hAnsiTheme="minorHAnsi"/>
          <w:color w:val="353535"/>
          <w:szCs w:val="19"/>
          <w:lang w:eastAsia="en-US"/>
        </w:rPr>
        <w:t>ed., pp. 231-243). Thousand Oaks, CA: SAGE Publications</w:t>
      </w:r>
    </w:p>
    <w:p w:rsidR="00BE315E" w:rsidRPr="00BE315E" w:rsidRDefault="00BE315E" w:rsidP="00BE315E">
      <w:pPr>
        <w:ind w:left="284" w:hanging="142"/>
        <w:rPr>
          <w:rFonts w:asciiTheme="minorHAnsi" w:hAnsiTheme="minorHAnsi"/>
          <w:lang w:eastAsia="en-US"/>
        </w:rPr>
      </w:pPr>
      <w:r w:rsidRPr="00BE315E">
        <w:rPr>
          <w:rFonts w:asciiTheme="minorHAnsi" w:hAnsiTheme="minorHAnsi"/>
          <w:color w:val="353535"/>
          <w:szCs w:val="19"/>
          <w:lang w:eastAsia="en-US"/>
        </w:rPr>
        <w:t>Warren, C. (2012). Interviewing as social interaction. In Jaber F. Gubrium, James A. Holstein, Amir B. Marvasti, &amp; Karyn D. McKinney (Eds.),</w:t>
      </w:r>
      <w:r w:rsidRPr="00BE315E">
        <w:rPr>
          <w:rFonts w:asciiTheme="minorHAnsi" w:hAnsiTheme="minorHAnsi"/>
          <w:color w:val="353535"/>
          <w:lang w:eastAsia="en-US"/>
        </w:rPr>
        <w:t> </w:t>
      </w:r>
      <w:r w:rsidRPr="00BE315E">
        <w:rPr>
          <w:rFonts w:asciiTheme="minorHAnsi" w:hAnsiTheme="minorHAnsi"/>
          <w:i/>
          <w:color w:val="353535"/>
          <w:szCs w:val="19"/>
          <w:lang w:eastAsia="en-US"/>
        </w:rPr>
        <w:t>The SAGE handbook of interview research: The complexity of the craft.</w:t>
      </w:r>
      <w:r w:rsidRPr="00BE315E">
        <w:rPr>
          <w:rFonts w:asciiTheme="minorHAnsi" w:hAnsiTheme="minorHAnsi"/>
          <w:color w:val="353535"/>
          <w:lang w:eastAsia="en-US"/>
        </w:rPr>
        <w:t> </w:t>
      </w:r>
      <w:r w:rsidRPr="00BE315E">
        <w:rPr>
          <w:rFonts w:asciiTheme="minorHAnsi" w:hAnsiTheme="minorHAnsi"/>
          <w:color w:val="353535"/>
          <w:szCs w:val="19"/>
          <w:lang w:eastAsia="en-US"/>
        </w:rPr>
        <w:t>(2</w:t>
      </w:r>
      <w:r w:rsidRPr="00BE315E">
        <w:rPr>
          <w:rFonts w:asciiTheme="minorHAnsi" w:hAnsiTheme="minorHAnsi"/>
          <w:color w:val="353535"/>
          <w:vertAlign w:val="superscript"/>
          <w:lang w:eastAsia="en-US"/>
        </w:rPr>
        <w:t>nd</w:t>
      </w:r>
      <w:r w:rsidRPr="00BE315E">
        <w:rPr>
          <w:rFonts w:asciiTheme="minorHAnsi" w:hAnsiTheme="minorHAnsi"/>
          <w:color w:val="353535"/>
          <w:lang w:eastAsia="en-US"/>
        </w:rPr>
        <w:t> </w:t>
      </w:r>
      <w:r w:rsidRPr="00BE315E">
        <w:rPr>
          <w:rFonts w:asciiTheme="minorHAnsi" w:hAnsiTheme="minorHAnsi"/>
          <w:color w:val="353535"/>
          <w:szCs w:val="19"/>
          <w:lang w:eastAsia="en-US"/>
        </w:rPr>
        <w:t>ed., pp. 129-143). Thousand Oaks, CA: SAGE Publications</w:t>
      </w:r>
    </w:p>
    <w:sectPr w:rsidR="00BE315E" w:rsidRPr="00BE315E" w:rsidSect="007C03F6">
      <w:pgSz w:w="12240" w:h="15840"/>
      <w:pgMar w:top="1440" w:right="1800" w:bottom="1440" w:left="1800" w:header="708" w:footer="708" w:gutter="0"/>
      <w:cols w:space="708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auto"/>
    <w:pitch w:val="variable"/>
    <w:sig w:usb0="00000003" w:usb1="00000000" w:usb2="00000000" w:usb3="00000000" w:csb0="00000001" w:csb1="00000000"/>
  </w:font>
  <w:font w:name="Symbol">
    <w:panose1 w:val="02000500000000000000"/>
    <w:charset w:val="02"/>
    <w:family w:val="auto"/>
    <w:pitch w:val="variable"/>
    <w:sig w:usb0="00000000" w:usb1="00000000" w:usb2="00010000" w:usb3="00000000" w:csb0="80000000" w:csb1="00000000"/>
  </w:font>
  <w:font w:name="Courier New">
    <w:panose1 w:val="02070309020205020404"/>
    <w:charset w:val="00"/>
    <w:family w:val="auto"/>
    <w:pitch w:val="variable"/>
    <w:sig w:usb0="00000003" w:usb1="00000000" w:usb2="00000000" w:usb3="00000000" w:csb0="00000001" w:csb1="00000000"/>
  </w:font>
  <w:font w:name="Wingdings">
    <w:panose1 w:val="05020102010804080708"/>
    <w:charset w:val="02"/>
    <w:family w:val="auto"/>
    <w:pitch w:val="variable"/>
    <w:sig w:usb0="00000000" w:usb1="00000000" w:usb2="00010000" w:usb3="00000000" w:csb0="80000000" w:csb1="00000000"/>
  </w:font>
  <w:font w:name="Cambria">
    <w:panose1 w:val="02040503050406030204"/>
    <w:charset w:val="00"/>
    <w:family w:val="auto"/>
    <w:pitch w:val="variable"/>
    <w:sig w:usb0="00000003" w:usb1="00000000" w:usb2="00000000" w:usb3="00000000" w:csb0="00000001" w:csb1="00000000"/>
  </w:font>
  <w:font w:name="Times">
    <w:panose1 w:val="02000500000000000000"/>
    <w:charset w:val="00"/>
    <w:family w:val="auto"/>
    <w:pitch w:val="variable"/>
    <w:sig w:usb0="00000003" w:usb1="00000000" w:usb2="00000000" w:usb3="00000000" w:csb0="00000001" w:csb1="00000000"/>
  </w:font>
  <w:font w:name="PMingLiU">
    <w:altName w:val="新細明體"/>
    <w:charset w:val="88"/>
    <w:family w:val="roman"/>
    <w:pitch w:val="variable"/>
    <w:sig w:usb0="A00002FF" w:usb1="28CFFCFA" w:usb2="00000016" w:usb3="00000000" w:csb0="00100001" w:csb1="00000000"/>
  </w:font>
  <w:font w:name="Palatino">
    <w:panose1 w:val="02000500000000000000"/>
    <w:charset w:val="00"/>
    <w:family w:val="auto"/>
    <w:pitch w:val="variable"/>
    <w:sig w:usb0="00000003" w:usb1="00000000" w:usb2="00000000" w:usb3="00000000" w:csb0="00000001" w:csb1="00000000"/>
  </w:font>
  <w:font w:name="Geneva">
    <w:panose1 w:val="020B0503030404040204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auto"/>
    <w:pitch w:val="variable"/>
    <w:sig w:usb0="00000003" w:usb1="00000000" w:usb2="00000000" w:usb3="00000000" w:csb0="00000001" w:csb1="00000000"/>
  </w:font>
  <w:font w:name="Gulim">
    <w:altName w:val="굴림"/>
    <w:panose1 w:val="00000000000000000000"/>
    <w:charset w:val="81"/>
    <w:family w:val="roman"/>
    <w:notTrueType/>
    <w:pitch w:val="fixed"/>
    <w:sig w:usb0="00000000" w:usb1="09060000" w:usb2="00000010" w:usb3="00000000" w:csb0="00080000" w:csb1="00000000"/>
  </w:font>
  <w:font w:name="Verdana">
    <w:panose1 w:val="020B0604030504040204"/>
    <w:charset w:val="00"/>
    <w:family w:val="auto"/>
    <w:pitch w:val="variable"/>
    <w:sig w:usb0="00000003" w:usb1="00000000" w:usb2="00000000" w:usb3="00000000" w:csb0="00000001" w:csb1="00000000"/>
  </w:font>
  <w:font w:name="Palatino Linotype">
    <w:charset w:val="00"/>
    <w:family w:val="roman"/>
    <w:pitch w:val="variable"/>
    <w:sig w:usb0="E0000387" w:usb1="40000013" w:usb2="00000000" w:usb3="00000000" w:csb0="0000019F" w:csb1="00000000"/>
  </w:font>
  <w:font w:name="Tahoma">
    <w:panose1 w:val="020B06040305040402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auto"/>
    <w:pitch w:val="variable"/>
    <w:sig w:usb0="00000003" w:usb1="00000000" w:usb2="00000000" w:usb3="00000000" w:csb0="00000001" w:csb1="00000000"/>
  </w:font>
</w:fonts>
</file>

<file path=word/numbering.xml><?xml version="1.0" encoding="utf-8"?>
<w:numbering xmlns:mo="http://schemas.microsoft.com/office/mac/office/2008/main" xmlns:ve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8FE3E05B"/>
    <w:multiLevelType w:val="hybridMultilevel"/>
    <w:tmpl w:val="BB721128"/>
    <w:lvl w:ilvl="0" w:tplc="8F8C838E">
      <w:start w:val="1"/>
      <w:numFmt w:val="decimal"/>
      <w:lvlText w:val=""/>
      <w:lvlJc w:val="left"/>
      <w:rPr>
        <w:rFonts w:cs="Times New Roman"/>
      </w:rPr>
    </w:lvl>
    <w:lvl w:ilvl="1" w:tplc="76121E5C">
      <w:numFmt w:val="decimal"/>
      <w:lvlText w:val=""/>
      <w:lvlJc w:val="left"/>
      <w:rPr>
        <w:rFonts w:cs="Times New Roman"/>
      </w:rPr>
    </w:lvl>
    <w:lvl w:ilvl="2" w:tplc="1DC0B49C">
      <w:numFmt w:val="decimal"/>
      <w:lvlText w:val=""/>
      <w:lvlJc w:val="left"/>
      <w:rPr>
        <w:rFonts w:cs="Times New Roman"/>
      </w:rPr>
    </w:lvl>
    <w:lvl w:ilvl="3" w:tplc="41C0BFBA">
      <w:numFmt w:val="decimal"/>
      <w:lvlText w:val=""/>
      <w:lvlJc w:val="left"/>
      <w:rPr>
        <w:rFonts w:cs="Times New Roman"/>
      </w:rPr>
    </w:lvl>
    <w:lvl w:ilvl="4" w:tplc="D4682F82">
      <w:numFmt w:val="decimal"/>
      <w:lvlText w:val=""/>
      <w:lvlJc w:val="left"/>
      <w:rPr>
        <w:rFonts w:cs="Times New Roman"/>
      </w:rPr>
    </w:lvl>
    <w:lvl w:ilvl="5" w:tplc="FA0065E8">
      <w:numFmt w:val="decimal"/>
      <w:lvlText w:val=""/>
      <w:lvlJc w:val="left"/>
      <w:rPr>
        <w:rFonts w:cs="Times New Roman"/>
      </w:rPr>
    </w:lvl>
    <w:lvl w:ilvl="6" w:tplc="D4CAEB54">
      <w:numFmt w:val="decimal"/>
      <w:lvlText w:val=""/>
      <w:lvlJc w:val="left"/>
      <w:rPr>
        <w:rFonts w:cs="Times New Roman"/>
      </w:rPr>
    </w:lvl>
    <w:lvl w:ilvl="7" w:tplc="AB16EC58">
      <w:numFmt w:val="decimal"/>
      <w:lvlText w:val=""/>
      <w:lvlJc w:val="left"/>
      <w:rPr>
        <w:rFonts w:cs="Times New Roman"/>
      </w:rPr>
    </w:lvl>
    <w:lvl w:ilvl="8" w:tplc="9B549638">
      <w:numFmt w:val="decimal"/>
      <w:lvlText w:val=""/>
      <w:lvlJc w:val="left"/>
      <w:rPr>
        <w:rFonts w:cs="Times New Roman"/>
      </w:rPr>
    </w:lvl>
  </w:abstractNum>
  <w:abstractNum w:abstractNumId="1">
    <w:nsid w:val="9EDB3CA3"/>
    <w:multiLevelType w:val="hybridMultilevel"/>
    <w:tmpl w:val="89E6A2FB"/>
    <w:lvl w:ilvl="0" w:tplc="3FE829E4">
      <w:start w:val="1"/>
      <w:numFmt w:val="decimal"/>
      <w:lvlText w:val=""/>
      <w:lvlJc w:val="left"/>
      <w:rPr>
        <w:rFonts w:cs="Times New Roman"/>
      </w:rPr>
    </w:lvl>
    <w:lvl w:ilvl="1" w:tplc="76C626FA">
      <w:numFmt w:val="decimal"/>
      <w:lvlText w:val=""/>
      <w:lvlJc w:val="left"/>
      <w:rPr>
        <w:rFonts w:cs="Times New Roman"/>
      </w:rPr>
    </w:lvl>
    <w:lvl w:ilvl="2" w:tplc="A1388F32">
      <w:numFmt w:val="decimal"/>
      <w:lvlText w:val=""/>
      <w:lvlJc w:val="left"/>
      <w:rPr>
        <w:rFonts w:cs="Times New Roman"/>
      </w:rPr>
    </w:lvl>
    <w:lvl w:ilvl="3" w:tplc="F1481E5E">
      <w:numFmt w:val="decimal"/>
      <w:lvlText w:val=""/>
      <w:lvlJc w:val="left"/>
      <w:rPr>
        <w:rFonts w:cs="Times New Roman"/>
      </w:rPr>
    </w:lvl>
    <w:lvl w:ilvl="4" w:tplc="76D2E72E">
      <w:numFmt w:val="decimal"/>
      <w:lvlText w:val=""/>
      <w:lvlJc w:val="left"/>
      <w:rPr>
        <w:rFonts w:cs="Times New Roman"/>
      </w:rPr>
    </w:lvl>
    <w:lvl w:ilvl="5" w:tplc="8CCCD6D0">
      <w:numFmt w:val="decimal"/>
      <w:lvlText w:val=""/>
      <w:lvlJc w:val="left"/>
      <w:rPr>
        <w:rFonts w:cs="Times New Roman"/>
      </w:rPr>
    </w:lvl>
    <w:lvl w:ilvl="6" w:tplc="A434D6EE">
      <w:numFmt w:val="decimal"/>
      <w:lvlText w:val=""/>
      <w:lvlJc w:val="left"/>
      <w:rPr>
        <w:rFonts w:cs="Times New Roman"/>
      </w:rPr>
    </w:lvl>
    <w:lvl w:ilvl="7" w:tplc="2466A2A0">
      <w:numFmt w:val="decimal"/>
      <w:lvlText w:val=""/>
      <w:lvlJc w:val="left"/>
      <w:rPr>
        <w:rFonts w:cs="Times New Roman"/>
      </w:rPr>
    </w:lvl>
    <w:lvl w:ilvl="8" w:tplc="4C8E71E8">
      <w:numFmt w:val="decimal"/>
      <w:lvlText w:val=""/>
      <w:lvlJc w:val="left"/>
      <w:rPr>
        <w:rFonts w:cs="Times New Roman"/>
      </w:rPr>
    </w:lvl>
  </w:abstractNum>
  <w:abstractNum w:abstractNumId="2">
    <w:nsid w:val="D8129042"/>
    <w:multiLevelType w:val="hybridMultilevel"/>
    <w:tmpl w:val="673612B0"/>
    <w:lvl w:ilvl="0" w:tplc="92FA1BE2">
      <w:start w:val="1"/>
      <w:numFmt w:val="decimal"/>
      <w:lvlText w:val=""/>
      <w:lvlJc w:val="left"/>
      <w:rPr>
        <w:rFonts w:cs="Times New Roman"/>
      </w:rPr>
    </w:lvl>
    <w:lvl w:ilvl="1" w:tplc="154AFD38">
      <w:numFmt w:val="decimal"/>
      <w:lvlText w:val=""/>
      <w:lvlJc w:val="left"/>
      <w:rPr>
        <w:rFonts w:cs="Times New Roman"/>
      </w:rPr>
    </w:lvl>
    <w:lvl w:ilvl="2" w:tplc="E6560334">
      <w:numFmt w:val="decimal"/>
      <w:lvlText w:val=""/>
      <w:lvlJc w:val="left"/>
      <w:rPr>
        <w:rFonts w:cs="Times New Roman"/>
      </w:rPr>
    </w:lvl>
    <w:lvl w:ilvl="3" w:tplc="19C85C4C">
      <w:numFmt w:val="decimal"/>
      <w:lvlText w:val=""/>
      <w:lvlJc w:val="left"/>
      <w:rPr>
        <w:rFonts w:cs="Times New Roman"/>
      </w:rPr>
    </w:lvl>
    <w:lvl w:ilvl="4" w:tplc="6A0A91D6">
      <w:numFmt w:val="decimal"/>
      <w:lvlText w:val=""/>
      <w:lvlJc w:val="left"/>
      <w:rPr>
        <w:rFonts w:cs="Times New Roman"/>
      </w:rPr>
    </w:lvl>
    <w:lvl w:ilvl="5" w:tplc="3B28F54C">
      <w:numFmt w:val="decimal"/>
      <w:lvlText w:val=""/>
      <w:lvlJc w:val="left"/>
      <w:rPr>
        <w:rFonts w:cs="Times New Roman"/>
      </w:rPr>
    </w:lvl>
    <w:lvl w:ilvl="6" w:tplc="17CC50DA">
      <w:numFmt w:val="decimal"/>
      <w:lvlText w:val=""/>
      <w:lvlJc w:val="left"/>
      <w:rPr>
        <w:rFonts w:cs="Times New Roman"/>
      </w:rPr>
    </w:lvl>
    <w:lvl w:ilvl="7" w:tplc="11EE4FDA">
      <w:numFmt w:val="decimal"/>
      <w:lvlText w:val=""/>
      <w:lvlJc w:val="left"/>
      <w:rPr>
        <w:rFonts w:cs="Times New Roman"/>
      </w:rPr>
    </w:lvl>
    <w:lvl w:ilvl="8" w:tplc="BBBCD062">
      <w:numFmt w:val="decimal"/>
      <w:lvlText w:val=""/>
      <w:lvlJc w:val="left"/>
      <w:rPr>
        <w:rFonts w:cs="Times New Roman"/>
      </w:rPr>
    </w:lvl>
  </w:abstractNum>
  <w:abstractNum w:abstractNumId="3">
    <w:nsid w:val="DBB1C4FD"/>
    <w:multiLevelType w:val="hybridMultilevel"/>
    <w:tmpl w:val="8756B738"/>
    <w:lvl w:ilvl="0" w:tplc="535A3D32">
      <w:start w:val="1"/>
      <w:numFmt w:val="decimal"/>
      <w:lvlText w:val=""/>
      <w:lvlJc w:val="left"/>
      <w:rPr>
        <w:rFonts w:cs="Times New Roman"/>
      </w:rPr>
    </w:lvl>
    <w:lvl w:ilvl="1" w:tplc="39C6AF74">
      <w:numFmt w:val="decimal"/>
      <w:lvlText w:val=""/>
      <w:lvlJc w:val="left"/>
      <w:rPr>
        <w:rFonts w:cs="Times New Roman"/>
      </w:rPr>
    </w:lvl>
    <w:lvl w:ilvl="2" w:tplc="8F30BC96">
      <w:numFmt w:val="decimal"/>
      <w:lvlText w:val=""/>
      <w:lvlJc w:val="left"/>
      <w:rPr>
        <w:rFonts w:cs="Times New Roman"/>
      </w:rPr>
    </w:lvl>
    <w:lvl w:ilvl="3" w:tplc="5C6AEB7C">
      <w:numFmt w:val="decimal"/>
      <w:lvlText w:val=""/>
      <w:lvlJc w:val="left"/>
      <w:rPr>
        <w:rFonts w:cs="Times New Roman"/>
      </w:rPr>
    </w:lvl>
    <w:lvl w:ilvl="4" w:tplc="876E2ED6">
      <w:numFmt w:val="decimal"/>
      <w:lvlText w:val=""/>
      <w:lvlJc w:val="left"/>
      <w:rPr>
        <w:rFonts w:cs="Times New Roman"/>
      </w:rPr>
    </w:lvl>
    <w:lvl w:ilvl="5" w:tplc="31387D7C">
      <w:numFmt w:val="decimal"/>
      <w:lvlText w:val=""/>
      <w:lvlJc w:val="left"/>
      <w:rPr>
        <w:rFonts w:cs="Times New Roman"/>
      </w:rPr>
    </w:lvl>
    <w:lvl w:ilvl="6" w:tplc="884AFCE0">
      <w:numFmt w:val="decimal"/>
      <w:lvlText w:val=""/>
      <w:lvlJc w:val="left"/>
      <w:rPr>
        <w:rFonts w:cs="Times New Roman"/>
      </w:rPr>
    </w:lvl>
    <w:lvl w:ilvl="7" w:tplc="E54E9BA6">
      <w:numFmt w:val="decimal"/>
      <w:lvlText w:val=""/>
      <w:lvlJc w:val="left"/>
      <w:rPr>
        <w:rFonts w:cs="Times New Roman"/>
      </w:rPr>
    </w:lvl>
    <w:lvl w:ilvl="8" w:tplc="A5842116">
      <w:numFmt w:val="decimal"/>
      <w:lvlText w:val=""/>
      <w:lvlJc w:val="left"/>
      <w:rPr>
        <w:rFonts w:cs="Times New Roman"/>
      </w:rPr>
    </w:lvl>
  </w:abstractNum>
  <w:abstractNum w:abstractNumId="4">
    <w:nsid w:val="E2826C56"/>
    <w:multiLevelType w:val="hybridMultilevel"/>
    <w:tmpl w:val="D7CD61EF"/>
    <w:lvl w:ilvl="0" w:tplc="322E6E54">
      <w:start w:val="1"/>
      <w:numFmt w:val="decimal"/>
      <w:lvlText w:val=""/>
      <w:lvlJc w:val="left"/>
      <w:rPr>
        <w:rFonts w:cs="Times New Roman"/>
      </w:rPr>
    </w:lvl>
    <w:lvl w:ilvl="1" w:tplc="2974A27A">
      <w:numFmt w:val="decimal"/>
      <w:lvlText w:val=""/>
      <w:lvlJc w:val="left"/>
      <w:rPr>
        <w:rFonts w:cs="Times New Roman"/>
      </w:rPr>
    </w:lvl>
    <w:lvl w:ilvl="2" w:tplc="91DE7C46">
      <w:numFmt w:val="decimal"/>
      <w:lvlText w:val=""/>
      <w:lvlJc w:val="left"/>
      <w:rPr>
        <w:rFonts w:cs="Times New Roman"/>
      </w:rPr>
    </w:lvl>
    <w:lvl w:ilvl="3" w:tplc="3022178E">
      <w:numFmt w:val="decimal"/>
      <w:lvlText w:val=""/>
      <w:lvlJc w:val="left"/>
      <w:rPr>
        <w:rFonts w:cs="Times New Roman"/>
      </w:rPr>
    </w:lvl>
    <w:lvl w:ilvl="4" w:tplc="05CA98F0">
      <w:numFmt w:val="decimal"/>
      <w:lvlText w:val=""/>
      <w:lvlJc w:val="left"/>
      <w:rPr>
        <w:rFonts w:cs="Times New Roman"/>
      </w:rPr>
    </w:lvl>
    <w:lvl w:ilvl="5" w:tplc="C3088FB4">
      <w:numFmt w:val="decimal"/>
      <w:lvlText w:val=""/>
      <w:lvlJc w:val="left"/>
      <w:rPr>
        <w:rFonts w:cs="Times New Roman"/>
      </w:rPr>
    </w:lvl>
    <w:lvl w:ilvl="6" w:tplc="6AC44602">
      <w:numFmt w:val="decimal"/>
      <w:lvlText w:val=""/>
      <w:lvlJc w:val="left"/>
      <w:rPr>
        <w:rFonts w:cs="Times New Roman"/>
      </w:rPr>
    </w:lvl>
    <w:lvl w:ilvl="7" w:tplc="17883E9E">
      <w:numFmt w:val="decimal"/>
      <w:lvlText w:val=""/>
      <w:lvlJc w:val="left"/>
      <w:rPr>
        <w:rFonts w:cs="Times New Roman"/>
      </w:rPr>
    </w:lvl>
    <w:lvl w:ilvl="8" w:tplc="C52A57BE">
      <w:numFmt w:val="decimal"/>
      <w:lvlText w:val=""/>
      <w:lvlJc w:val="left"/>
      <w:rPr>
        <w:rFonts w:cs="Times New Roman"/>
      </w:rPr>
    </w:lvl>
  </w:abstractNum>
  <w:abstractNum w:abstractNumId="5">
    <w:nsid w:val="EB6AAA16"/>
    <w:multiLevelType w:val="hybridMultilevel"/>
    <w:tmpl w:val="A3B97423"/>
    <w:lvl w:ilvl="0" w:tplc="EA9613C0">
      <w:start w:val="1"/>
      <w:numFmt w:val="decimal"/>
      <w:lvlText w:val=""/>
      <w:lvlJc w:val="left"/>
      <w:rPr>
        <w:rFonts w:cs="Times New Roman"/>
      </w:rPr>
    </w:lvl>
    <w:lvl w:ilvl="1" w:tplc="28E2DA56">
      <w:numFmt w:val="decimal"/>
      <w:lvlText w:val=""/>
      <w:lvlJc w:val="left"/>
      <w:rPr>
        <w:rFonts w:cs="Times New Roman"/>
      </w:rPr>
    </w:lvl>
    <w:lvl w:ilvl="2" w:tplc="A308FA1A">
      <w:numFmt w:val="decimal"/>
      <w:lvlText w:val=""/>
      <w:lvlJc w:val="left"/>
      <w:rPr>
        <w:rFonts w:cs="Times New Roman"/>
      </w:rPr>
    </w:lvl>
    <w:lvl w:ilvl="3" w:tplc="61C4113E">
      <w:numFmt w:val="decimal"/>
      <w:lvlText w:val=""/>
      <w:lvlJc w:val="left"/>
      <w:rPr>
        <w:rFonts w:cs="Times New Roman"/>
      </w:rPr>
    </w:lvl>
    <w:lvl w:ilvl="4" w:tplc="F3E8D42C">
      <w:numFmt w:val="decimal"/>
      <w:lvlText w:val=""/>
      <w:lvlJc w:val="left"/>
      <w:rPr>
        <w:rFonts w:cs="Times New Roman"/>
      </w:rPr>
    </w:lvl>
    <w:lvl w:ilvl="5" w:tplc="3C18D48A">
      <w:numFmt w:val="decimal"/>
      <w:lvlText w:val=""/>
      <w:lvlJc w:val="left"/>
      <w:rPr>
        <w:rFonts w:cs="Times New Roman"/>
      </w:rPr>
    </w:lvl>
    <w:lvl w:ilvl="6" w:tplc="378EA2E2">
      <w:numFmt w:val="decimal"/>
      <w:lvlText w:val=""/>
      <w:lvlJc w:val="left"/>
      <w:rPr>
        <w:rFonts w:cs="Times New Roman"/>
      </w:rPr>
    </w:lvl>
    <w:lvl w:ilvl="7" w:tplc="452293BC">
      <w:numFmt w:val="decimal"/>
      <w:lvlText w:val=""/>
      <w:lvlJc w:val="left"/>
      <w:rPr>
        <w:rFonts w:cs="Times New Roman"/>
      </w:rPr>
    </w:lvl>
    <w:lvl w:ilvl="8" w:tplc="3F4CA126">
      <w:numFmt w:val="decimal"/>
      <w:lvlText w:val=""/>
      <w:lvlJc w:val="left"/>
      <w:rPr>
        <w:rFonts w:cs="Times New Roman"/>
      </w:rPr>
    </w:lvl>
  </w:abstractNum>
  <w:abstractNum w:abstractNumId="6">
    <w:nsid w:val="FFFFFF7C"/>
    <w:multiLevelType w:val="singleLevel"/>
    <w:tmpl w:val="E4B219C4"/>
    <w:lvl w:ilvl="0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  <w:rPr>
        <w:rFonts w:cs="Times New Roman"/>
      </w:rPr>
    </w:lvl>
  </w:abstractNum>
  <w:abstractNum w:abstractNumId="7">
    <w:nsid w:val="FFFFFF7D"/>
    <w:multiLevelType w:val="singleLevel"/>
    <w:tmpl w:val="89EC86FC"/>
    <w:lvl w:ilvl="0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  <w:rPr>
        <w:rFonts w:cs="Times New Roman"/>
      </w:rPr>
    </w:lvl>
  </w:abstractNum>
  <w:abstractNum w:abstractNumId="8">
    <w:nsid w:val="FFFFFF7E"/>
    <w:multiLevelType w:val="singleLevel"/>
    <w:tmpl w:val="911C4726"/>
    <w:lvl w:ilvl="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cs="Times New Roman"/>
      </w:rPr>
    </w:lvl>
  </w:abstractNum>
  <w:abstractNum w:abstractNumId="9">
    <w:nsid w:val="FFFFFF7F"/>
    <w:multiLevelType w:val="singleLevel"/>
    <w:tmpl w:val="154692A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</w:abstractNum>
  <w:abstractNum w:abstractNumId="10">
    <w:nsid w:val="FFFFFF80"/>
    <w:multiLevelType w:val="singleLevel"/>
    <w:tmpl w:val="490CDE06"/>
    <w:lvl w:ilvl="0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</w:abstractNum>
  <w:abstractNum w:abstractNumId="11">
    <w:nsid w:val="FFFFFF81"/>
    <w:multiLevelType w:val="singleLevel"/>
    <w:tmpl w:val="215AFA6C"/>
    <w:lvl w:ilvl="0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</w:abstractNum>
  <w:abstractNum w:abstractNumId="12">
    <w:nsid w:val="FFFFFF82"/>
    <w:multiLevelType w:val="singleLevel"/>
    <w:tmpl w:val="438CB23C"/>
    <w:lvl w:ilvl="0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</w:abstractNum>
  <w:abstractNum w:abstractNumId="13">
    <w:nsid w:val="FFFFFF83"/>
    <w:multiLevelType w:val="singleLevel"/>
    <w:tmpl w:val="49AA7A2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14">
    <w:nsid w:val="FFFFFF88"/>
    <w:multiLevelType w:val="singleLevel"/>
    <w:tmpl w:val="587E43F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15">
    <w:nsid w:val="FFFFFF89"/>
    <w:multiLevelType w:val="singleLevel"/>
    <w:tmpl w:val="A0C63778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6">
    <w:nsid w:val="00000021"/>
    <w:multiLevelType w:val="singleLevel"/>
    <w:tmpl w:val="00000000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</w:abstractNum>
  <w:abstractNum w:abstractNumId="17">
    <w:nsid w:val="03EC2917"/>
    <w:multiLevelType w:val="multilevel"/>
    <w:tmpl w:val="0FC8D38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>
    <w:nsid w:val="090813E5"/>
    <w:multiLevelType w:val="hybridMultilevel"/>
    <w:tmpl w:val="2EF5405A"/>
    <w:lvl w:ilvl="0" w:tplc="B0B24FE4">
      <w:start w:val="1"/>
      <w:numFmt w:val="decimal"/>
      <w:lvlText w:val=""/>
      <w:lvlJc w:val="left"/>
      <w:rPr>
        <w:rFonts w:cs="Times New Roman"/>
      </w:rPr>
    </w:lvl>
    <w:lvl w:ilvl="1" w:tplc="4AFACEDC">
      <w:numFmt w:val="decimal"/>
      <w:lvlText w:val=""/>
      <w:lvlJc w:val="left"/>
      <w:rPr>
        <w:rFonts w:cs="Times New Roman"/>
      </w:rPr>
    </w:lvl>
    <w:lvl w:ilvl="2" w:tplc="72386B1C">
      <w:numFmt w:val="decimal"/>
      <w:lvlText w:val=""/>
      <w:lvlJc w:val="left"/>
      <w:rPr>
        <w:rFonts w:cs="Times New Roman"/>
      </w:rPr>
    </w:lvl>
    <w:lvl w:ilvl="3" w:tplc="6EBC9F06">
      <w:numFmt w:val="decimal"/>
      <w:lvlText w:val=""/>
      <w:lvlJc w:val="left"/>
      <w:rPr>
        <w:rFonts w:cs="Times New Roman"/>
      </w:rPr>
    </w:lvl>
    <w:lvl w:ilvl="4" w:tplc="37400C58">
      <w:numFmt w:val="decimal"/>
      <w:lvlText w:val=""/>
      <w:lvlJc w:val="left"/>
      <w:rPr>
        <w:rFonts w:cs="Times New Roman"/>
      </w:rPr>
    </w:lvl>
    <w:lvl w:ilvl="5" w:tplc="D5546E3C">
      <w:numFmt w:val="decimal"/>
      <w:lvlText w:val=""/>
      <w:lvlJc w:val="left"/>
      <w:rPr>
        <w:rFonts w:cs="Times New Roman"/>
      </w:rPr>
    </w:lvl>
    <w:lvl w:ilvl="6" w:tplc="8666593E">
      <w:numFmt w:val="decimal"/>
      <w:lvlText w:val=""/>
      <w:lvlJc w:val="left"/>
      <w:rPr>
        <w:rFonts w:cs="Times New Roman"/>
      </w:rPr>
    </w:lvl>
    <w:lvl w:ilvl="7" w:tplc="329252D0">
      <w:numFmt w:val="decimal"/>
      <w:lvlText w:val=""/>
      <w:lvlJc w:val="left"/>
      <w:rPr>
        <w:rFonts w:cs="Times New Roman"/>
      </w:rPr>
    </w:lvl>
    <w:lvl w:ilvl="8" w:tplc="85BA976A">
      <w:numFmt w:val="decimal"/>
      <w:lvlText w:val=""/>
      <w:lvlJc w:val="left"/>
      <w:rPr>
        <w:rFonts w:cs="Times New Roman"/>
      </w:rPr>
    </w:lvl>
  </w:abstractNum>
  <w:abstractNum w:abstractNumId="19">
    <w:nsid w:val="0A0178DA"/>
    <w:multiLevelType w:val="hybridMultilevel"/>
    <w:tmpl w:val="140C6D46"/>
    <w:lvl w:ilvl="0" w:tplc="6EEA62B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84CE6294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316EAF98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CFC2DF86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93663D82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E6228D4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A306905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5AF4A0F6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8FAC31EE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>
    <w:nsid w:val="0DB50D2E"/>
    <w:multiLevelType w:val="hybridMultilevel"/>
    <w:tmpl w:val="77905596"/>
    <w:lvl w:ilvl="0" w:tplc="4B1E1724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11CE6590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E070D5D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330A8D0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5C36FEF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EA16EBF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98DA5D0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E70AF9C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AE0A5D2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1">
    <w:nsid w:val="0F0573FB"/>
    <w:multiLevelType w:val="hybridMultilevel"/>
    <w:tmpl w:val="47C48E26"/>
    <w:lvl w:ilvl="0" w:tplc="3E0495C6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D3689B4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639E3FB8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C14E644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5FC8DBE8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E834B152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487AFDF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72580D6E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917E00CC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>
    <w:nsid w:val="1CC2713B"/>
    <w:multiLevelType w:val="hybridMultilevel"/>
    <w:tmpl w:val="835CF9DE"/>
    <w:lvl w:ilvl="0" w:tplc="BCF23F34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DFC738A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FF005930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820FA2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3EE24C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3B684F2A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4EC42B5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FB66026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F2D0C254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>
    <w:nsid w:val="1EA20CE1"/>
    <w:multiLevelType w:val="hybridMultilevel"/>
    <w:tmpl w:val="1BBDF020"/>
    <w:lvl w:ilvl="0" w:tplc="EC2C1072">
      <w:start w:val="1"/>
      <w:numFmt w:val="decimal"/>
      <w:lvlText w:val=""/>
      <w:lvlJc w:val="left"/>
      <w:rPr>
        <w:rFonts w:cs="Times New Roman"/>
      </w:rPr>
    </w:lvl>
    <w:lvl w:ilvl="1" w:tplc="6AF0EEDE">
      <w:numFmt w:val="decimal"/>
      <w:lvlText w:val=""/>
      <w:lvlJc w:val="left"/>
      <w:rPr>
        <w:rFonts w:cs="Times New Roman"/>
      </w:rPr>
    </w:lvl>
    <w:lvl w:ilvl="2" w:tplc="4DE6CC70">
      <w:numFmt w:val="decimal"/>
      <w:lvlText w:val=""/>
      <w:lvlJc w:val="left"/>
      <w:rPr>
        <w:rFonts w:cs="Times New Roman"/>
      </w:rPr>
    </w:lvl>
    <w:lvl w:ilvl="3" w:tplc="6548EC9C">
      <w:numFmt w:val="decimal"/>
      <w:lvlText w:val=""/>
      <w:lvlJc w:val="left"/>
      <w:rPr>
        <w:rFonts w:cs="Times New Roman"/>
      </w:rPr>
    </w:lvl>
    <w:lvl w:ilvl="4" w:tplc="B5867F3C">
      <w:numFmt w:val="decimal"/>
      <w:lvlText w:val=""/>
      <w:lvlJc w:val="left"/>
      <w:rPr>
        <w:rFonts w:cs="Times New Roman"/>
      </w:rPr>
    </w:lvl>
    <w:lvl w:ilvl="5" w:tplc="81E481F8">
      <w:numFmt w:val="decimal"/>
      <w:lvlText w:val=""/>
      <w:lvlJc w:val="left"/>
      <w:rPr>
        <w:rFonts w:cs="Times New Roman"/>
      </w:rPr>
    </w:lvl>
    <w:lvl w:ilvl="6" w:tplc="67C683A2">
      <w:numFmt w:val="decimal"/>
      <w:lvlText w:val=""/>
      <w:lvlJc w:val="left"/>
      <w:rPr>
        <w:rFonts w:cs="Times New Roman"/>
      </w:rPr>
    </w:lvl>
    <w:lvl w:ilvl="7" w:tplc="67303322">
      <w:numFmt w:val="decimal"/>
      <w:lvlText w:val=""/>
      <w:lvlJc w:val="left"/>
      <w:rPr>
        <w:rFonts w:cs="Times New Roman"/>
      </w:rPr>
    </w:lvl>
    <w:lvl w:ilvl="8" w:tplc="13A85DE2">
      <w:numFmt w:val="decimal"/>
      <w:lvlText w:val=""/>
      <w:lvlJc w:val="left"/>
      <w:rPr>
        <w:rFonts w:cs="Times New Roman"/>
      </w:rPr>
    </w:lvl>
  </w:abstractNum>
  <w:abstractNum w:abstractNumId="24">
    <w:nsid w:val="2C03E419"/>
    <w:multiLevelType w:val="hybridMultilevel"/>
    <w:tmpl w:val="D2B36511"/>
    <w:lvl w:ilvl="0" w:tplc="572832B2">
      <w:start w:val="1"/>
      <w:numFmt w:val="decimal"/>
      <w:lvlText w:val=""/>
      <w:lvlJc w:val="left"/>
      <w:rPr>
        <w:rFonts w:cs="Times New Roman"/>
      </w:rPr>
    </w:lvl>
    <w:lvl w:ilvl="1" w:tplc="3B86DB90">
      <w:numFmt w:val="decimal"/>
      <w:lvlText w:val=""/>
      <w:lvlJc w:val="left"/>
      <w:rPr>
        <w:rFonts w:cs="Times New Roman"/>
      </w:rPr>
    </w:lvl>
    <w:lvl w:ilvl="2" w:tplc="9E245690">
      <w:numFmt w:val="decimal"/>
      <w:lvlText w:val=""/>
      <w:lvlJc w:val="left"/>
      <w:rPr>
        <w:rFonts w:cs="Times New Roman"/>
      </w:rPr>
    </w:lvl>
    <w:lvl w:ilvl="3" w:tplc="5414E054">
      <w:numFmt w:val="decimal"/>
      <w:lvlText w:val=""/>
      <w:lvlJc w:val="left"/>
      <w:rPr>
        <w:rFonts w:cs="Times New Roman"/>
      </w:rPr>
    </w:lvl>
    <w:lvl w:ilvl="4" w:tplc="80C0C350">
      <w:numFmt w:val="decimal"/>
      <w:lvlText w:val=""/>
      <w:lvlJc w:val="left"/>
      <w:rPr>
        <w:rFonts w:cs="Times New Roman"/>
      </w:rPr>
    </w:lvl>
    <w:lvl w:ilvl="5" w:tplc="615EAD74">
      <w:numFmt w:val="decimal"/>
      <w:lvlText w:val=""/>
      <w:lvlJc w:val="left"/>
      <w:rPr>
        <w:rFonts w:cs="Times New Roman"/>
      </w:rPr>
    </w:lvl>
    <w:lvl w:ilvl="6" w:tplc="D9DA15FC">
      <w:numFmt w:val="decimal"/>
      <w:lvlText w:val=""/>
      <w:lvlJc w:val="left"/>
      <w:rPr>
        <w:rFonts w:cs="Times New Roman"/>
      </w:rPr>
    </w:lvl>
    <w:lvl w:ilvl="7" w:tplc="AE708F1A">
      <w:numFmt w:val="decimal"/>
      <w:lvlText w:val=""/>
      <w:lvlJc w:val="left"/>
      <w:rPr>
        <w:rFonts w:cs="Times New Roman"/>
      </w:rPr>
    </w:lvl>
    <w:lvl w:ilvl="8" w:tplc="659EF62C">
      <w:numFmt w:val="decimal"/>
      <w:lvlText w:val=""/>
      <w:lvlJc w:val="left"/>
      <w:rPr>
        <w:rFonts w:cs="Times New Roman"/>
      </w:rPr>
    </w:lvl>
  </w:abstractNum>
  <w:abstractNum w:abstractNumId="25">
    <w:nsid w:val="32456617"/>
    <w:multiLevelType w:val="hybridMultilevel"/>
    <w:tmpl w:val="08360B34"/>
    <w:lvl w:ilvl="0" w:tplc="BB762A4E">
      <w:start w:val="1"/>
      <w:numFmt w:val="decimal"/>
      <w:lvlText w:val=""/>
      <w:lvlJc w:val="left"/>
      <w:rPr>
        <w:rFonts w:cs="Times New Roman"/>
      </w:rPr>
    </w:lvl>
    <w:lvl w:ilvl="1" w:tplc="7B086712">
      <w:numFmt w:val="decimal"/>
      <w:lvlText w:val=""/>
      <w:lvlJc w:val="left"/>
      <w:rPr>
        <w:rFonts w:cs="Times New Roman"/>
      </w:rPr>
    </w:lvl>
    <w:lvl w:ilvl="2" w:tplc="78FCC75A">
      <w:numFmt w:val="decimal"/>
      <w:lvlText w:val=""/>
      <w:lvlJc w:val="left"/>
      <w:rPr>
        <w:rFonts w:cs="Times New Roman"/>
      </w:rPr>
    </w:lvl>
    <w:lvl w:ilvl="3" w:tplc="85BE3E7C">
      <w:numFmt w:val="decimal"/>
      <w:lvlText w:val=""/>
      <w:lvlJc w:val="left"/>
      <w:rPr>
        <w:rFonts w:cs="Times New Roman"/>
      </w:rPr>
    </w:lvl>
    <w:lvl w:ilvl="4" w:tplc="7A9C4B64">
      <w:numFmt w:val="decimal"/>
      <w:lvlText w:val=""/>
      <w:lvlJc w:val="left"/>
      <w:rPr>
        <w:rFonts w:cs="Times New Roman"/>
      </w:rPr>
    </w:lvl>
    <w:lvl w:ilvl="5" w:tplc="A43AECCC">
      <w:numFmt w:val="decimal"/>
      <w:lvlText w:val=""/>
      <w:lvlJc w:val="left"/>
      <w:rPr>
        <w:rFonts w:cs="Times New Roman"/>
      </w:rPr>
    </w:lvl>
    <w:lvl w:ilvl="6" w:tplc="F8100AAA">
      <w:numFmt w:val="decimal"/>
      <w:lvlText w:val=""/>
      <w:lvlJc w:val="left"/>
      <w:rPr>
        <w:rFonts w:cs="Times New Roman"/>
      </w:rPr>
    </w:lvl>
    <w:lvl w:ilvl="7" w:tplc="78665414">
      <w:numFmt w:val="decimal"/>
      <w:lvlText w:val=""/>
      <w:lvlJc w:val="left"/>
      <w:rPr>
        <w:rFonts w:cs="Times New Roman"/>
      </w:rPr>
    </w:lvl>
    <w:lvl w:ilvl="8" w:tplc="FEFA5B4A">
      <w:numFmt w:val="decimal"/>
      <w:lvlText w:val=""/>
      <w:lvlJc w:val="left"/>
      <w:rPr>
        <w:rFonts w:cs="Times New Roman"/>
      </w:rPr>
    </w:lvl>
  </w:abstractNum>
  <w:abstractNum w:abstractNumId="26">
    <w:nsid w:val="390E0643"/>
    <w:multiLevelType w:val="hybridMultilevel"/>
    <w:tmpl w:val="B2EEF94A"/>
    <w:lvl w:ilvl="0" w:tplc="214255E6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EB8E5330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B5CCEF78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FAEFD48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4E86F108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5C22FED8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4CCE0B78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3FEA4B9C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354E7F5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>
    <w:nsid w:val="4ECE682B"/>
    <w:multiLevelType w:val="hybridMultilevel"/>
    <w:tmpl w:val="0044A996"/>
    <w:lvl w:ilvl="0" w:tplc="4F40D15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B790A176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C3C4DE4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AC326408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BEA471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32EE2424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E0B64C98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B18634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5DC2468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>
    <w:nsid w:val="50BB0C99"/>
    <w:multiLevelType w:val="hybridMultilevel"/>
    <w:tmpl w:val="0787377B"/>
    <w:lvl w:ilvl="0" w:tplc="29BEE9DC">
      <w:start w:val="1"/>
      <w:numFmt w:val="decimal"/>
      <w:lvlText w:val=""/>
      <w:lvlJc w:val="left"/>
      <w:rPr>
        <w:rFonts w:cs="Times New Roman"/>
      </w:rPr>
    </w:lvl>
    <w:lvl w:ilvl="1" w:tplc="39BAE5E4">
      <w:numFmt w:val="decimal"/>
      <w:lvlText w:val=""/>
      <w:lvlJc w:val="left"/>
      <w:rPr>
        <w:rFonts w:cs="Times New Roman"/>
      </w:rPr>
    </w:lvl>
    <w:lvl w:ilvl="2" w:tplc="F6E8DC9A">
      <w:numFmt w:val="decimal"/>
      <w:lvlText w:val=""/>
      <w:lvlJc w:val="left"/>
      <w:rPr>
        <w:rFonts w:cs="Times New Roman"/>
      </w:rPr>
    </w:lvl>
    <w:lvl w:ilvl="3" w:tplc="AAF60E1C">
      <w:numFmt w:val="decimal"/>
      <w:lvlText w:val=""/>
      <w:lvlJc w:val="left"/>
      <w:rPr>
        <w:rFonts w:cs="Times New Roman"/>
      </w:rPr>
    </w:lvl>
    <w:lvl w:ilvl="4" w:tplc="BD1A232C">
      <w:numFmt w:val="decimal"/>
      <w:lvlText w:val=""/>
      <w:lvlJc w:val="left"/>
      <w:rPr>
        <w:rFonts w:cs="Times New Roman"/>
      </w:rPr>
    </w:lvl>
    <w:lvl w:ilvl="5" w:tplc="90F6CA4A">
      <w:numFmt w:val="decimal"/>
      <w:lvlText w:val=""/>
      <w:lvlJc w:val="left"/>
      <w:rPr>
        <w:rFonts w:cs="Times New Roman"/>
      </w:rPr>
    </w:lvl>
    <w:lvl w:ilvl="6" w:tplc="2E7A7B08">
      <w:numFmt w:val="decimal"/>
      <w:lvlText w:val=""/>
      <w:lvlJc w:val="left"/>
      <w:rPr>
        <w:rFonts w:cs="Times New Roman"/>
      </w:rPr>
    </w:lvl>
    <w:lvl w:ilvl="7" w:tplc="6ED6801E">
      <w:numFmt w:val="decimal"/>
      <w:lvlText w:val=""/>
      <w:lvlJc w:val="left"/>
      <w:rPr>
        <w:rFonts w:cs="Times New Roman"/>
      </w:rPr>
    </w:lvl>
    <w:lvl w:ilvl="8" w:tplc="7138FEE2">
      <w:numFmt w:val="decimal"/>
      <w:lvlText w:val=""/>
      <w:lvlJc w:val="left"/>
      <w:rPr>
        <w:rFonts w:cs="Times New Roman"/>
      </w:rPr>
    </w:lvl>
  </w:abstractNum>
  <w:abstractNum w:abstractNumId="29">
    <w:nsid w:val="5537568E"/>
    <w:multiLevelType w:val="hybridMultilevel"/>
    <w:tmpl w:val="26DE574A"/>
    <w:lvl w:ilvl="0" w:tplc="36047E7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DC264CE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C942881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DC16EFD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BA200B5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C484B86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28A80C7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D660D60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3CACDD8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0">
    <w:nsid w:val="5FCD0642"/>
    <w:multiLevelType w:val="hybridMultilevel"/>
    <w:tmpl w:val="7C3C9A82"/>
    <w:lvl w:ilvl="0" w:tplc="57A4C96E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E845DB2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D52A2B36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D404E2E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B9DE15CA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28C6AC1E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A4E0C01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4F84D260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3496B3D0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1">
    <w:nsid w:val="611953B6"/>
    <w:multiLevelType w:val="hybridMultilevel"/>
    <w:tmpl w:val="3E443A96"/>
    <w:lvl w:ilvl="0" w:tplc="A97A4B40">
      <w:numFmt w:val="bullet"/>
      <w:lvlText w:val=""/>
      <w:lvlJc w:val="left"/>
      <w:pPr>
        <w:ind w:left="720" w:hanging="360"/>
      </w:pPr>
      <w:rPr>
        <w:rFonts w:ascii="Wingdings" w:eastAsia="Times New Roman" w:hAnsi="Wingdings" w:hint="default"/>
      </w:rPr>
    </w:lvl>
    <w:lvl w:ilvl="1" w:tplc="27F8C5CA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480AF560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BA4B20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69D6A046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3E6E967C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C192A91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CA63038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4CA002C0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>
    <w:nsid w:val="69844902"/>
    <w:multiLevelType w:val="hybridMultilevel"/>
    <w:tmpl w:val="86F1B722"/>
    <w:lvl w:ilvl="0" w:tplc="082E2E58">
      <w:start w:val="1"/>
      <w:numFmt w:val="decimal"/>
      <w:lvlText w:val=""/>
      <w:lvlJc w:val="left"/>
      <w:rPr>
        <w:rFonts w:cs="Times New Roman"/>
      </w:rPr>
    </w:lvl>
    <w:lvl w:ilvl="1" w:tplc="750CE29C">
      <w:numFmt w:val="decimal"/>
      <w:lvlText w:val=""/>
      <w:lvlJc w:val="left"/>
      <w:rPr>
        <w:rFonts w:cs="Times New Roman"/>
      </w:rPr>
    </w:lvl>
    <w:lvl w:ilvl="2" w:tplc="0610EA4E">
      <w:numFmt w:val="decimal"/>
      <w:lvlText w:val=""/>
      <w:lvlJc w:val="left"/>
      <w:rPr>
        <w:rFonts w:cs="Times New Roman"/>
      </w:rPr>
    </w:lvl>
    <w:lvl w:ilvl="3" w:tplc="30D47EE4">
      <w:numFmt w:val="decimal"/>
      <w:lvlText w:val=""/>
      <w:lvlJc w:val="left"/>
      <w:rPr>
        <w:rFonts w:cs="Times New Roman"/>
      </w:rPr>
    </w:lvl>
    <w:lvl w:ilvl="4" w:tplc="784A2178">
      <w:numFmt w:val="decimal"/>
      <w:lvlText w:val=""/>
      <w:lvlJc w:val="left"/>
      <w:rPr>
        <w:rFonts w:cs="Times New Roman"/>
      </w:rPr>
    </w:lvl>
    <w:lvl w:ilvl="5" w:tplc="70D29596">
      <w:numFmt w:val="decimal"/>
      <w:lvlText w:val=""/>
      <w:lvlJc w:val="left"/>
      <w:rPr>
        <w:rFonts w:cs="Times New Roman"/>
      </w:rPr>
    </w:lvl>
    <w:lvl w:ilvl="6" w:tplc="3EAA82C0">
      <w:numFmt w:val="decimal"/>
      <w:lvlText w:val=""/>
      <w:lvlJc w:val="left"/>
      <w:rPr>
        <w:rFonts w:cs="Times New Roman"/>
      </w:rPr>
    </w:lvl>
    <w:lvl w:ilvl="7" w:tplc="79F04F30">
      <w:numFmt w:val="decimal"/>
      <w:lvlText w:val=""/>
      <w:lvlJc w:val="left"/>
      <w:rPr>
        <w:rFonts w:cs="Times New Roman"/>
      </w:rPr>
    </w:lvl>
    <w:lvl w:ilvl="8" w:tplc="61C67C42">
      <w:numFmt w:val="decimal"/>
      <w:lvlText w:val=""/>
      <w:lvlJc w:val="left"/>
      <w:rPr>
        <w:rFonts w:cs="Times New Roman"/>
      </w:rPr>
    </w:lvl>
  </w:abstractNum>
  <w:abstractNum w:abstractNumId="33">
    <w:nsid w:val="781B661F"/>
    <w:multiLevelType w:val="hybridMultilevel"/>
    <w:tmpl w:val="B70CFC8E"/>
    <w:lvl w:ilvl="0" w:tplc="91F62802">
      <w:numFmt w:val="bullet"/>
      <w:lvlText w:val=""/>
      <w:lvlJc w:val="left"/>
      <w:pPr>
        <w:ind w:left="720" w:hanging="360"/>
      </w:pPr>
      <w:rPr>
        <w:rFonts w:ascii="Wingdings" w:eastAsia="Times New Roman" w:hAnsi="Wingdings" w:hint="default"/>
      </w:rPr>
    </w:lvl>
    <w:lvl w:ilvl="1" w:tplc="5D4A5A68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A9768C5E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986C7AE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9A08E8C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235AA894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B51EDED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5CE0922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CC86A76A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6"/>
  </w:num>
  <w:num w:numId="2">
    <w:abstractNumId w:val="20"/>
  </w:num>
  <w:num w:numId="3">
    <w:abstractNumId w:val="15"/>
  </w:num>
  <w:num w:numId="4">
    <w:abstractNumId w:val="13"/>
  </w:num>
  <w:num w:numId="5">
    <w:abstractNumId w:val="12"/>
  </w:num>
  <w:num w:numId="6">
    <w:abstractNumId w:val="11"/>
  </w:num>
  <w:num w:numId="7">
    <w:abstractNumId w:val="10"/>
  </w:num>
  <w:num w:numId="8">
    <w:abstractNumId w:val="14"/>
  </w:num>
  <w:num w:numId="9">
    <w:abstractNumId w:val="9"/>
  </w:num>
  <w:num w:numId="10">
    <w:abstractNumId w:val="8"/>
  </w:num>
  <w:num w:numId="11">
    <w:abstractNumId w:val="7"/>
  </w:num>
  <w:num w:numId="12">
    <w:abstractNumId w:val="6"/>
  </w:num>
  <w:num w:numId="13">
    <w:abstractNumId w:val="27"/>
  </w:num>
  <w:num w:numId="14">
    <w:abstractNumId w:val="23"/>
  </w:num>
  <w:num w:numId="15">
    <w:abstractNumId w:val="0"/>
  </w:num>
  <w:num w:numId="16">
    <w:abstractNumId w:val="32"/>
  </w:num>
  <w:num w:numId="17">
    <w:abstractNumId w:val="2"/>
  </w:num>
  <w:num w:numId="18">
    <w:abstractNumId w:val="4"/>
  </w:num>
  <w:num w:numId="19">
    <w:abstractNumId w:val="5"/>
  </w:num>
  <w:num w:numId="20">
    <w:abstractNumId w:val="24"/>
  </w:num>
  <w:num w:numId="21">
    <w:abstractNumId w:val="18"/>
  </w:num>
  <w:num w:numId="22">
    <w:abstractNumId w:val="3"/>
  </w:num>
  <w:num w:numId="23">
    <w:abstractNumId w:val="1"/>
  </w:num>
  <w:num w:numId="24">
    <w:abstractNumId w:val="28"/>
  </w:num>
  <w:num w:numId="25">
    <w:abstractNumId w:val="25"/>
  </w:num>
  <w:num w:numId="26">
    <w:abstractNumId w:val="29"/>
  </w:num>
  <w:num w:numId="27">
    <w:abstractNumId w:val="22"/>
  </w:num>
  <w:num w:numId="28">
    <w:abstractNumId w:val="21"/>
  </w:num>
  <w:num w:numId="29">
    <w:abstractNumId w:val="30"/>
  </w:num>
  <w:num w:numId="30">
    <w:abstractNumId w:val="26"/>
  </w:num>
  <w:num w:numId="31">
    <w:abstractNumId w:val="31"/>
  </w:num>
  <w:num w:numId="32">
    <w:abstractNumId w:val="33"/>
  </w:num>
  <w:num w:numId="33">
    <w:abstractNumId w:val="19"/>
  </w:num>
  <w:num w:numId="34">
    <w:abstractNumId w:val="1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200"/>
  <w:embedSystemFonts/>
  <w:proofState w:grammar="clean"/>
  <w:doNotTrackMoves/>
  <w:defaultTabStop w:val="720"/>
  <w:displayHorizontalDrawingGridEvery w:val="0"/>
  <w:displayVerticalDrawingGridEvery w:val="0"/>
  <w:doNotUseMarginsForDrawingGridOrigin/>
  <w:noPunctuationKerning/>
  <w:characterSpacingControl w:val="doNotCompress"/>
  <w:savePreviewPicture/>
  <w:doNotValidateAgainstSchema/>
  <w:doNotDemarcateInvalidXml/>
  <w:compat>
    <w:doNotAutofitConstrainedTables/>
    <w:splitPgBreakAndParaMark/>
    <w:doNotVertAlignCellWithSp/>
    <w:doNotBreakConstrainedForcedTable/>
    <w:useAnsiKerningPairs/>
    <w:cachedColBalance/>
  </w:compat>
  <w:rsids>
    <w:rsidRoot w:val="00BE315E"/>
    <w:rsid w:val="004132C6"/>
    <w:rsid w:val="00BE315E"/>
  </w:rsids>
  <m:mathPr>
    <m:mathFont m:val="MS Gothic"/>
    <m:brkBin m:val="before"/>
    <m:brkBinSub m:val="--"/>
    <m:smallFrac m:val="off"/>
    <m:dispDef m:val="off"/>
    <m:lMargin m:val="0"/>
    <m:rMargin m:val="0"/>
    <m:wrapRight/>
    <m:intLim m:val="subSup"/>
    <m:naryLim m:val="subSup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lang w:val="en-US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 List" w:uiPriority="0"/>
    <w:lsdException w:name="Table Grid" w:semiHidden="0" w:uiPriority="59" w:unhideWhenUsed="0"/>
    <w:lsdException w:name="Placeholder Text" w:unhideWhenUsed="0"/>
    <w:lsdException w:name="No Spacing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E315E"/>
    <w:rPr>
      <w:rFonts w:ascii="Times" w:eastAsia="PMingLiU" w:hAnsi="Times" w:cs="Times New Roman"/>
      <w:sz w:val="24"/>
      <w:lang w:eastAsia="en-GB"/>
    </w:rPr>
  </w:style>
  <w:style w:type="paragraph" w:styleId="Heading1">
    <w:name w:val="heading 1"/>
    <w:basedOn w:val="Normal"/>
    <w:next w:val="Normal"/>
    <w:link w:val="Heading1Char"/>
    <w:uiPriority w:val="99"/>
    <w:qFormat/>
    <w:rsid w:val="00BE315E"/>
    <w:pPr>
      <w:keepNext/>
      <w:spacing w:before="240" w:after="60" w:line="480" w:lineRule="auto"/>
      <w:jc w:val="both"/>
      <w:outlineLvl w:val="0"/>
    </w:pPr>
    <w:rPr>
      <w:rFonts w:ascii="Palatino" w:hAnsi="Palatino"/>
      <w:b/>
      <w:kern w:val="28"/>
      <w:sz w:val="28"/>
      <w:u w:val="single"/>
      <w:lang w:val="en-GB"/>
    </w:rPr>
  </w:style>
  <w:style w:type="paragraph" w:styleId="Heading2">
    <w:name w:val="heading 2"/>
    <w:basedOn w:val="Normal"/>
    <w:next w:val="Normal"/>
    <w:link w:val="Heading2Char"/>
    <w:uiPriority w:val="99"/>
    <w:qFormat/>
    <w:rsid w:val="00BE315E"/>
    <w:pPr>
      <w:keepNext/>
      <w:spacing w:before="240" w:after="60" w:line="480" w:lineRule="auto"/>
      <w:jc w:val="both"/>
      <w:outlineLvl w:val="1"/>
    </w:pPr>
    <w:rPr>
      <w:rFonts w:ascii="Palatino" w:hAnsi="Palatino"/>
      <w:b/>
      <w:lang w:val="en-GB"/>
    </w:rPr>
  </w:style>
  <w:style w:type="paragraph" w:styleId="Heading3">
    <w:name w:val="heading 3"/>
    <w:basedOn w:val="Normal"/>
    <w:next w:val="Normal"/>
    <w:link w:val="Heading3Char"/>
    <w:uiPriority w:val="99"/>
    <w:qFormat/>
    <w:rsid w:val="00BE315E"/>
    <w:pPr>
      <w:keepNext/>
      <w:spacing w:before="240" w:after="60" w:line="360" w:lineRule="auto"/>
      <w:jc w:val="both"/>
      <w:outlineLvl w:val="2"/>
    </w:pPr>
    <w:rPr>
      <w:rFonts w:ascii="Palatino" w:hAnsi="Palatino"/>
      <w:i/>
      <w:sz w:val="20"/>
      <w:lang w:val="en-GB"/>
    </w:rPr>
  </w:style>
  <w:style w:type="paragraph" w:styleId="Heading4">
    <w:name w:val="heading 4"/>
    <w:basedOn w:val="Normal"/>
    <w:next w:val="Normal"/>
    <w:link w:val="Heading4Char"/>
    <w:uiPriority w:val="99"/>
    <w:qFormat/>
    <w:rsid w:val="00BE315E"/>
    <w:pPr>
      <w:keepNext/>
      <w:outlineLvl w:val="3"/>
    </w:pPr>
    <w:rPr>
      <w:b/>
      <w:sz w:val="32"/>
    </w:rPr>
  </w:style>
  <w:style w:type="paragraph" w:styleId="Heading5">
    <w:name w:val="heading 5"/>
    <w:basedOn w:val="Normal"/>
    <w:next w:val="Normal"/>
    <w:link w:val="Heading5Char"/>
    <w:uiPriority w:val="99"/>
    <w:qFormat/>
    <w:rsid w:val="00BE315E"/>
    <w:pPr>
      <w:keepNext/>
      <w:outlineLvl w:val="4"/>
    </w:pPr>
    <w:rPr>
      <w:sz w:val="32"/>
    </w:rPr>
  </w:style>
  <w:style w:type="paragraph" w:styleId="Heading6">
    <w:name w:val="heading 6"/>
    <w:basedOn w:val="Normal"/>
    <w:next w:val="Normal"/>
    <w:link w:val="Heading6Char"/>
    <w:uiPriority w:val="99"/>
    <w:qFormat/>
    <w:rsid w:val="00BE315E"/>
    <w:pPr>
      <w:keepNext/>
      <w:tabs>
        <w:tab w:val="left" w:pos="284"/>
      </w:tabs>
      <w:ind w:left="284" w:hanging="284"/>
      <w:outlineLvl w:val="5"/>
    </w:pPr>
    <w:rPr>
      <w:rFonts w:ascii="Times New Roman" w:hAnsi="Times New Roman"/>
      <w:b/>
      <w:u w:val="single"/>
    </w:rPr>
  </w:style>
  <w:style w:type="paragraph" w:styleId="Heading7">
    <w:name w:val="heading 7"/>
    <w:basedOn w:val="Normal"/>
    <w:next w:val="Normal"/>
    <w:link w:val="Heading7Char"/>
    <w:uiPriority w:val="99"/>
    <w:qFormat/>
    <w:rsid w:val="00BE315E"/>
    <w:pPr>
      <w:keepNext/>
      <w:outlineLvl w:val="6"/>
    </w:pPr>
    <w:rPr>
      <w:u w:val="single"/>
    </w:rPr>
  </w:style>
  <w:style w:type="paragraph" w:styleId="Heading8">
    <w:name w:val="heading 8"/>
    <w:basedOn w:val="Normal"/>
    <w:next w:val="Normal"/>
    <w:link w:val="Heading8Char"/>
    <w:uiPriority w:val="99"/>
    <w:qFormat/>
    <w:rsid w:val="00BE315E"/>
    <w:pPr>
      <w:keepNext/>
      <w:outlineLvl w:val="7"/>
    </w:pPr>
    <w:rPr>
      <w:b/>
      <w:u w:val="single"/>
    </w:rPr>
  </w:style>
  <w:style w:type="character" w:default="1" w:styleId="DefaultParagraphFont">
    <w:name w:val="Default Paragraph Font"/>
    <w:semiHidden/>
    <w:unhideWhenUsed/>
  </w:style>
  <w:style w:type="table" w:default="1" w:styleId="TableNormal">
    <w:name w:val="Normal Table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rsid w:val="00BE315E"/>
    <w:rPr>
      <w:rFonts w:ascii="Palatino" w:eastAsia="PMingLiU" w:hAnsi="Palatino" w:cs="Times New Roman"/>
      <w:b/>
      <w:kern w:val="28"/>
      <w:sz w:val="28"/>
      <w:u w:val="single"/>
      <w:lang w:val="en-GB" w:eastAsia="en-GB"/>
    </w:rPr>
  </w:style>
  <w:style w:type="character" w:customStyle="1" w:styleId="Heading2Char">
    <w:name w:val="Heading 2 Char"/>
    <w:basedOn w:val="DefaultParagraphFont"/>
    <w:link w:val="Heading2"/>
    <w:uiPriority w:val="99"/>
    <w:rsid w:val="00BE315E"/>
    <w:rPr>
      <w:rFonts w:ascii="Palatino" w:eastAsia="PMingLiU" w:hAnsi="Palatino" w:cs="Times New Roman"/>
      <w:b/>
      <w:sz w:val="24"/>
      <w:lang w:val="en-GB" w:eastAsia="en-GB"/>
    </w:rPr>
  </w:style>
  <w:style w:type="character" w:customStyle="1" w:styleId="Heading3Char">
    <w:name w:val="Heading 3 Char"/>
    <w:basedOn w:val="DefaultParagraphFont"/>
    <w:link w:val="Heading3"/>
    <w:uiPriority w:val="99"/>
    <w:rsid w:val="00BE315E"/>
    <w:rPr>
      <w:rFonts w:ascii="Palatino" w:eastAsia="PMingLiU" w:hAnsi="Palatino" w:cs="Times New Roman"/>
      <w:i/>
      <w:lang w:val="en-GB" w:eastAsia="en-GB"/>
    </w:rPr>
  </w:style>
  <w:style w:type="character" w:customStyle="1" w:styleId="Heading4Char">
    <w:name w:val="Heading 4 Char"/>
    <w:basedOn w:val="DefaultParagraphFont"/>
    <w:link w:val="Heading4"/>
    <w:uiPriority w:val="99"/>
    <w:rsid w:val="00BE315E"/>
    <w:rPr>
      <w:rFonts w:ascii="Times" w:eastAsia="PMingLiU" w:hAnsi="Times" w:cs="Times New Roman"/>
      <w:b/>
      <w:sz w:val="32"/>
      <w:lang w:eastAsia="en-GB"/>
    </w:rPr>
  </w:style>
  <w:style w:type="character" w:customStyle="1" w:styleId="Heading5Char">
    <w:name w:val="Heading 5 Char"/>
    <w:basedOn w:val="DefaultParagraphFont"/>
    <w:link w:val="Heading5"/>
    <w:uiPriority w:val="99"/>
    <w:rsid w:val="00BE315E"/>
    <w:rPr>
      <w:rFonts w:ascii="Times" w:eastAsia="PMingLiU" w:hAnsi="Times" w:cs="Times New Roman"/>
      <w:sz w:val="32"/>
      <w:lang w:eastAsia="en-GB"/>
    </w:rPr>
  </w:style>
  <w:style w:type="character" w:customStyle="1" w:styleId="Heading6Char">
    <w:name w:val="Heading 6 Char"/>
    <w:basedOn w:val="DefaultParagraphFont"/>
    <w:link w:val="Heading6"/>
    <w:uiPriority w:val="99"/>
    <w:rsid w:val="00BE315E"/>
    <w:rPr>
      <w:rFonts w:ascii="Times New Roman" w:eastAsia="PMingLiU" w:hAnsi="Times New Roman" w:cs="Times New Roman"/>
      <w:b/>
      <w:sz w:val="24"/>
      <w:u w:val="single"/>
      <w:lang w:eastAsia="en-GB"/>
    </w:rPr>
  </w:style>
  <w:style w:type="character" w:customStyle="1" w:styleId="Heading7Char">
    <w:name w:val="Heading 7 Char"/>
    <w:basedOn w:val="DefaultParagraphFont"/>
    <w:link w:val="Heading7"/>
    <w:uiPriority w:val="99"/>
    <w:rsid w:val="00BE315E"/>
    <w:rPr>
      <w:rFonts w:ascii="Times" w:eastAsia="PMingLiU" w:hAnsi="Times" w:cs="Times New Roman"/>
      <w:sz w:val="24"/>
      <w:u w:val="single"/>
      <w:lang w:eastAsia="en-GB"/>
    </w:rPr>
  </w:style>
  <w:style w:type="character" w:customStyle="1" w:styleId="Heading8Char">
    <w:name w:val="Heading 8 Char"/>
    <w:basedOn w:val="DefaultParagraphFont"/>
    <w:link w:val="Heading8"/>
    <w:uiPriority w:val="99"/>
    <w:rsid w:val="00BE315E"/>
    <w:rPr>
      <w:rFonts w:ascii="Times" w:eastAsia="PMingLiU" w:hAnsi="Times" w:cs="Times New Roman"/>
      <w:b/>
      <w:sz w:val="24"/>
      <w:u w:val="single"/>
      <w:lang w:eastAsia="en-GB"/>
    </w:rPr>
  </w:style>
  <w:style w:type="paragraph" w:styleId="Header">
    <w:name w:val="header"/>
    <w:basedOn w:val="Normal"/>
    <w:link w:val="HeaderChar"/>
    <w:uiPriority w:val="99"/>
    <w:semiHidden/>
    <w:rsid w:val="00BE315E"/>
    <w:pPr>
      <w:tabs>
        <w:tab w:val="center" w:pos="4320"/>
        <w:tab w:val="right" w:pos="8640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BE315E"/>
    <w:rPr>
      <w:rFonts w:ascii="Times" w:eastAsia="PMingLiU" w:hAnsi="Times" w:cs="Times New Roman"/>
      <w:sz w:val="24"/>
      <w:lang w:eastAsia="en-GB"/>
    </w:rPr>
  </w:style>
  <w:style w:type="character" w:styleId="PageNumber">
    <w:name w:val="page number"/>
    <w:basedOn w:val="DefaultParagraphFont"/>
    <w:uiPriority w:val="99"/>
    <w:semiHidden/>
    <w:rsid w:val="00BE315E"/>
    <w:rPr>
      <w:rFonts w:cs="Times New Roman"/>
    </w:rPr>
  </w:style>
  <w:style w:type="paragraph" w:customStyle="1" w:styleId="Extract">
    <w:name w:val="Extract"/>
    <w:basedOn w:val="Normal"/>
    <w:uiPriority w:val="99"/>
    <w:rsid w:val="00BE315E"/>
    <w:pPr>
      <w:shd w:val="pct20" w:color="auto" w:fill="auto"/>
      <w:tabs>
        <w:tab w:val="right" w:pos="1710"/>
        <w:tab w:val="left" w:pos="1890"/>
      </w:tabs>
      <w:ind w:left="630" w:right="630"/>
    </w:pPr>
    <w:rPr>
      <w:rFonts w:ascii="Geneva" w:hAnsi="Geneva"/>
      <w:sz w:val="18"/>
      <w:lang w:val="en-GB"/>
    </w:rPr>
  </w:style>
  <w:style w:type="paragraph" w:customStyle="1" w:styleId="Text">
    <w:name w:val="Text"/>
    <w:basedOn w:val="Normal"/>
    <w:uiPriority w:val="99"/>
    <w:rsid w:val="00BE315E"/>
    <w:pPr>
      <w:spacing w:line="480" w:lineRule="auto"/>
      <w:jc w:val="both"/>
    </w:pPr>
    <w:rPr>
      <w:rFonts w:ascii="Palatino" w:hAnsi="Palatino"/>
      <w:sz w:val="20"/>
      <w:lang w:val="en-GB"/>
    </w:rPr>
  </w:style>
  <w:style w:type="paragraph" w:styleId="Quote">
    <w:name w:val="Quote"/>
    <w:basedOn w:val="Normal"/>
    <w:link w:val="QuoteChar"/>
    <w:uiPriority w:val="99"/>
    <w:qFormat/>
    <w:rsid w:val="00BE315E"/>
    <w:pPr>
      <w:tabs>
        <w:tab w:val="right" w:pos="6840"/>
      </w:tabs>
      <w:spacing w:line="480" w:lineRule="auto"/>
      <w:ind w:left="720" w:right="720"/>
      <w:jc w:val="both"/>
    </w:pPr>
    <w:rPr>
      <w:rFonts w:ascii="Palatino" w:hAnsi="Palatino"/>
      <w:sz w:val="20"/>
      <w:lang w:val="en-GB"/>
    </w:rPr>
  </w:style>
  <w:style w:type="character" w:customStyle="1" w:styleId="QuoteChar">
    <w:name w:val="Quote Char"/>
    <w:basedOn w:val="DefaultParagraphFont"/>
    <w:link w:val="Quote"/>
    <w:uiPriority w:val="99"/>
    <w:rsid w:val="00BE315E"/>
    <w:rPr>
      <w:rFonts w:ascii="Palatino" w:eastAsia="PMingLiU" w:hAnsi="Palatino" w:cs="Times New Roman"/>
      <w:lang w:val="en-GB" w:eastAsia="en-GB"/>
    </w:rPr>
  </w:style>
  <w:style w:type="paragraph" w:customStyle="1" w:styleId="SummaryBox">
    <w:name w:val="Summary Box"/>
    <w:basedOn w:val="Text"/>
    <w:uiPriority w:val="99"/>
    <w:rsid w:val="00BE315E"/>
    <w:pPr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tabs>
        <w:tab w:val="left" w:pos="540"/>
        <w:tab w:val="left" w:pos="810"/>
      </w:tabs>
      <w:spacing w:line="240" w:lineRule="auto"/>
      <w:ind w:left="360" w:right="360"/>
      <w:jc w:val="left"/>
    </w:pPr>
  </w:style>
  <w:style w:type="paragraph" w:customStyle="1" w:styleId="ExtractTitle">
    <w:name w:val="Extract Title"/>
    <w:basedOn w:val="Extract"/>
    <w:uiPriority w:val="99"/>
    <w:rsid w:val="00BE315E"/>
    <w:rPr>
      <w:b/>
      <w:sz w:val="20"/>
    </w:rPr>
  </w:style>
  <w:style w:type="paragraph" w:customStyle="1" w:styleId="References">
    <w:name w:val="References"/>
    <w:basedOn w:val="Normal"/>
    <w:uiPriority w:val="99"/>
    <w:rsid w:val="00BE315E"/>
    <w:pPr>
      <w:spacing w:line="480" w:lineRule="auto"/>
      <w:ind w:left="360" w:hanging="360"/>
      <w:jc w:val="both"/>
    </w:pPr>
    <w:rPr>
      <w:rFonts w:ascii="Palatino" w:hAnsi="Palatino"/>
      <w:sz w:val="20"/>
      <w:lang w:val="en-GB"/>
    </w:rPr>
  </w:style>
  <w:style w:type="paragraph" w:styleId="BodyText">
    <w:name w:val="Body Text"/>
    <w:basedOn w:val="Normal"/>
    <w:link w:val="BodyTextChar"/>
    <w:uiPriority w:val="99"/>
    <w:semiHidden/>
    <w:rsid w:val="00BE315E"/>
    <w:rPr>
      <w:b/>
      <w:sz w:val="32"/>
    </w:rPr>
  </w:style>
  <w:style w:type="character" w:customStyle="1" w:styleId="BodyTextChar">
    <w:name w:val="Body Text Char"/>
    <w:basedOn w:val="DefaultParagraphFont"/>
    <w:link w:val="BodyText"/>
    <w:uiPriority w:val="99"/>
    <w:semiHidden/>
    <w:rsid w:val="00BE315E"/>
    <w:rPr>
      <w:rFonts w:ascii="Times" w:eastAsia="PMingLiU" w:hAnsi="Times" w:cs="Times New Roman"/>
      <w:b/>
      <w:sz w:val="32"/>
      <w:lang w:eastAsia="en-GB"/>
    </w:rPr>
  </w:style>
  <w:style w:type="paragraph" w:customStyle="1" w:styleId="Papertranscript">
    <w:name w:val="Paper transcript"/>
    <w:basedOn w:val="Normal"/>
    <w:uiPriority w:val="99"/>
    <w:rsid w:val="00BE315E"/>
    <w:pPr>
      <w:tabs>
        <w:tab w:val="right" w:pos="2070"/>
        <w:tab w:val="left" w:pos="2340"/>
      </w:tabs>
      <w:ind w:left="720" w:right="720"/>
    </w:pPr>
    <w:rPr>
      <w:rFonts w:ascii="Palatino" w:hAnsi="Palatino"/>
      <w:sz w:val="20"/>
      <w:lang w:val="en-GB"/>
    </w:rPr>
  </w:style>
  <w:style w:type="paragraph" w:styleId="BodyText2">
    <w:name w:val="Body Text 2"/>
    <w:basedOn w:val="Normal"/>
    <w:link w:val="BodyText2Char"/>
    <w:uiPriority w:val="99"/>
    <w:semiHidden/>
    <w:rsid w:val="00BE315E"/>
    <w:rPr>
      <w:b/>
    </w:rPr>
  </w:style>
  <w:style w:type="character" w:customStyle="1" w:styleId="BodyText2Char">
    <w:name w:val="Body Text 2 Char"/>
    <w:basedOn w:val="DefaultParagraphFont"/>
    <w:link w:val="BodyText2"/>
    <w:uiPriority w:val="99"/>
    <w:semiHidden/>
    <w:rsid w:val="00BE315E"/>
    <w:rPr>
      <w:rFonts w:ascii="Times" w:eastAsia="PMingLiU" w:hAnsi="Times" w:cs="Times New Roman"/>
      <w:b/>
      <w:sz w:val="24"/>
      <w:lang w:eastAsia="en-GB"/>
    </w:rPr>
  </w:style>
  <w:style w:type="paragraph" w:customStyle="1" w:styleId="LSUText">
    <w:name w:val="LSU Text"/>
    <w:basedOn w:val="Normal"/>
    <w:autoRedefine/>
    <w:uiPriority w:val="99"/>
    <w:rsid w:val="00BE315E"/>
    <w:pPr>
      <w:widowControl w:val="0"/>
      <w:tabs>
        <w:tab w:val="left" w:pos="840"/>
        <w:tab w:val="left" w:pos="1800"/>
      </w:tabs>
      <w:overflowPunct w:val="0"/>
      <w:autoSpaceDE w:val="0"/>
      <w:autoSpaceDN w:val="0"/>
      <w:adjustRightInd w:val="0"/>
      <w:spacing w:line="480" w:lineRule="auto"/>
    </w:pPr>
    <w:rPr>
      <w:rFonts w:ascii="Arial" w:hAnsi="Arial"/>
      <w:sz w:val="20"/>
    </w:rPr>
  </w:style>
  <w:style w:type="paragraph" w:styleId="NormalWeb">
    <w:name w:val="Normal (Web)"/>
    <w:basedOn w:val="Normal"/>
    <w:uiPriority w:val="99"/>
    <w:rsid w:val="00BE315E"/>
    <w:pPr>
      <w:spacing w:before="100" w:beforeAutospacing="1" w:after="100" w:afterAutospacing="1"/>
    </w:pPr>
    <w:rPr>
      <w:rFonts w:ascii="Times New Roman" w:hAnsi="Times New Roman"/>
    </w:rPr>
  </w:style>
  <w:style w:type="paragraph" w:customStyle="1" w:styleId="Default">
    <w:name w:val="Default"/>
    <w:uiPriority w:val="99"/>
    <w:rsid w:val="00BE315E"/>
    <w:pPr>
      <w:autoSpaceDE w:val="0"/>
      <w:autoSpaceDN w:val="0"/>
      <w:adjustRightInd w:val="0"/>
    </w:pPr>
    <w:rPr>
      <w:rFonts w:ascii="Times New Roman" w:eastAsia="PMingLiU" w:hAnsi="Times New Roman" w:cs="Times New Roman"/>
      <w:color w:val="000000"/>
      <w:sz w:val="24"/>
      <w:szCs w:val="24"/>
      <w:lang w:val="en-GB"/>
    </w:rPr>
  </w:style>
  <w:style w:type="character" w:styleId="Hyperlink">
    <w:name w:val="Hyperlink"/>
    <w:basedOn w:val="DefaultParagraphFont"/>
    <w:uiPriority w:val="99"/>
    <w:rsid w:val="00BE315E"/>
    <w:rPr>
      <w:rFonts w:cs="Times New Roman"/>
      <w:color w:val="0000FF"/>
      <w:u w:val="single"/>
    </w:rPr>
  </w:style>
  <w:style w:type="character" w:customStyle="1" w:styleId="addmd1">
    <w:name w:val="addmd1"/>
    <w:basedOn w:val="DefaultParagraphFont"/>
    <w:uiPriority w:val="99"/>
    <w:rsid w:val="00BE315E"/>
    <w:rPr>
      <w:rFonts w:ascii="Arial" w:hAnsi="Arial" w:cs="Arial"/>
      <w:sz w:val="20"/>
      <w:szCs w:val="20"/>
    </w:rPr>
  </w:style>
  <w:style w:type="paragraph" w:styleId="HTMLPreformatted">
    <w:name w:val="HTML Preformatted"/>
    <w:basedOn w:val="Normal"/>
    <w:link w:val="HTMLPreformattedChar"/>
    <w:uiPriority w:val="99"/>
    <w:semiHidden/>
    <w:rsid w:val="00BE315E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Gulim"/>
      <w:sz w:val="20"/>
      <w:lang w:val="en-GB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semiHidden/>
    <w:rsid w:val="00BE315E"/>
    <w:rPr>
      <w:rFonts w:ascii="Courier New" w:eastAsia="PMingLiU" w:hAnsi="Courier New" w:cs="Gulim"/>
      <w:lang w:val="en-GB" w:eastAsia="en-GB"/>
    </w:rPr>
  </w:style>
  <w:style w:type="character" w:styleId="Emphasis">
    <w:name w:val="Emphasis"/>
    <w:basedOn w:val="DefaultParagraphFont"/>
    <w:uiPriority w:val="20"/>
    <w:qFormat/>
    <w:rsid w:val="00BE315E"/>
    <w:rPr>
      <w:rFonts w:cs="Times New Roman"/>
      <w:i/>
      <w:iCs/>
    </w:rPr>
  </w:style>
  <w:style w:type="character" w:customStyle="1" w:styleId="name2">
    <w:name w:val="name2"/>
    <w:basedOn w:val="DefaultParagraphFont"/>
    <w:uiPriority w:val="99"/>
    <w:rsid w:val="00BE315E"/>
    <w:rPr>
      <w:rFonts w:cs="Times New Roman"/>
    </w:rPr>
  </w:style>
  <w:style w:type="character" w:customStyle="1" w:styleId="nlmarticle-title">
    <w:name w:val="nlm_article-title"/>
    <w:basedOn w:val="DefaultParagraphFont"/>
    <w:uiPriority w:val="99"/>
    <w:rsid w:val="00BE315E"/>
    <w:rPr>
      <w:rFonts w:cs="Times New Roman"/>
    </w:rPr>
  </w:style>
  <w:style w:type="character" w:customStyle="1" w:styleId="citationsource-journal1">
    <w:name w:val="citation_source-journal1"/>
    <w:basedOn w:val="DefaultParagraphFont"/>
    <w:uiPriority w:val="99"/>
    <w:rsid w:val="00BE315E"/>
    <w:rPr>
      <w:rFonts w:cs="Times New Roman"/>
      <w:i/>
      <w:iCs/>
    </w:rPr>
  </w:style>
  <w:style w:type="character" w:customStyle="1" w:styleId="nlmyear">
    <w:name w:val="nlm_year"/>
    <w:basedOn w:val="DefaultParagraphFont"/>
    <w:uiPriority w:val="99"/>
    <w:rsid w:val="00BE315E"/>
    <w:rPr>
      <w:rFonts w:cs="Times New Roman"/>
    </w:rPr>
  </w:style>
  <w:style w:type="character" w:customStyle="1" w:styleId="nlmfpage">
    <w:name w:val="nlm_fpage"/>
    <w:basedOn w:val="DefaultParagraphFont"/>
    <w:uiPriority w:val="99"/>
    <w:rsid w:val="00BE315E"/>
    <w:rPr>
      <w:rFonts w:cs="Times New Roman"/>
    </w:rPr>
  </w:style>
  <w:style w:type="character" w:customStyle="1" w:styleId="nlmlpage">
    <w:name w:val="nlm_lpage"/>
    <w:basedOn w:val="DefaultParagraphFont"/>
    <w:uiPriority w:val="99"/>
    <w:rsid w:val="00BE315E"/>
    <w:rPr>
      <w:rFonts w:cs="Times New Roman"/>
    </w:rPr>
  </w:style>
  <w:style w:type="paragraph" w:customStyle="1" w:styleId="articlebodynormaltext1">
    <w:name w:val="articlebody_normaltext1"/>
    <w:basedOn w:val="Normal"/>
    <w:uiPriority w:val="99"/>
    <w:rsid w:val="00BE315E"/>
    <w:pPr>
      <w:spacing w:before="100" w:beforeAutospacing="1" w:after="225" w:line="384" w:lineRule="atLeast"/>
      <w:ind w:firstLine="450"/>
    </w:pPr>
    <w:rPr>
      <w:rFonts w:ascii="Times New Roman" w:hAnsi="Times New Roman"/>
      <w:szCs w:val="24"/>
      <w:lang w:val="en-GB"/>
    </w:rPr>
  </w:style>
  <w:style w:type="paragraph" w:customStyle="1" w:styleId="LLTtext">
    <w:name w:val="LLT text"/>
    <w:basedOn w:val="BodyText"/>
    <w:uiPriority w:val="99"/>
    <w:rsid w:val="00BE315E"/>
    <w:pPr>
      <w:adjustRightInd w:val="0"/>
      <w:spacing w:after="120" w:line="260" w:lineRule="exact"/>
      <w:textAlignment w:val="baseline"/>
    </w:pPr>
    <w:rPr>
      <w:rFonts w:ascii="Times New Roman" w:eastAsia="Gulim" w:hAnsi="Times New Roman"/>
      <w:b w:val="0"/>
      <w:sz w:val="22"/>
      <w:lang w:eastAsia="ko-KR"/>
    </w:rPr>
  </w:style>
  <w:style w:type="paragraph" w:customStyle="1" w:styleId="RefChar">
    <w:name w:val="Ref Char"/>
    <w:basedOn w:val="Normal"/>
    <w:uiPriority w:val="99"/>
    <w:rsid w:val="00BE315E"/>
    <w:pPr>
      <w:ind w:left="567" w:hanging="567"/>
    </w:pPr>
    <w:rPr>
      <w:rFonts w:ascii="Arial" w:hAnsi="Arial"/>
      <w:lang w:val="en-GB"/>
    </w:rPr>
  </w:style>
  <w:style w:type="paragraph" w:customStyle="1" w:styleId="Title1">
    <w:name w:val="Title1"/>
    <w:uiPriority w:val="99"/>
    <w:rsid w:val="00BE315E"/>
    <w:pPr>
      <w:jc w:val="center"/>
    </w:pPr>
    <w:rPr>
      <w:rFonts w:ascii="Arial" w:eastAsia="PMingLiU" w:hAnsi="Arial" w:cs="Times New Roman"/>
      <w:b/>
      <w:sz w:val="24"/>
      <w:lang w:eastAsia="en-GB"/>
    </w:rPr>
  </w:style>
  <w:style w:type="paragraph" w:customStyle="1" w:styleId="Title2Char">
    <w:name w:val="Title2 Char"/>
    <w:uiPriority w:val="99"/>
    <w:rsid w:val="00BE315E"/>
    <w:rPr>
      <w:rFonts w:ascii="Arial" w:eastAsia="PMingLiU" w:hAnsi="Arial" w:cs="Times New Roman"/>
      <w:b/>
      <w:i/>
      <w:sz w:val="24"/>
      <w:lang w:val="en-GB" w:eastAsia="en-GB"/>
    </w:rPr>
  </w:style>
  <w:style w:type="paragraph" w:customStyle="1" w:styleId="AuthorChar">
    <w:name w:val="Author Char"/>
    <w:uiPriority w:val="99"/>
    <w:rsid w:val="00BE315E"/>
    <w:pPr>
      <w:jc w:val="center"/>
    </w:pPr>
    <w:rPr>
      <w:rFonts w:ascii="Arial" w:eastAsia="PMingLiU" w:hAnsi="Arial" w:cs="Times New Roman"/>
      <w:sz w:val="24"/>
      <w:lang w:val="en-GB" w:eastAsia="en-GB"/>
    </w:rPr>
  </w:style>
  <w:style w:type="paragraph" w:customStyle="1" w:styleId="Title3">
    <w:name w:val="Title3"/>
    <w:basedOn w:val="Title2Char"/>
    <w:uiPriority w:val="99"/>
    <w:rsid w:val="00BE315E"/>
    <w:pPr>
      <w:jc w:val="both"/>
    </w:pPr>
    <w:rPr>
      <w:i w:val="0"/>
    </w:rPr>
  </w:style>
  <w:style w:type="character" w:customStyle="1" w:styleId="prodtitle1">
    <w:name w:val="prodtitle1"/>
    <w:basedOn w:val="DefaultParagraphFont"/>
    <w:uiPriority w:val="99"/>
    <w:rsid w:val="00BE315E"/>
    <w:rPr>
      <w:rFonts w:ascii="Verdana" w:hAnsi="Verdana" w:cs="Times New Roman"/>
      <w:b/>
      <w:bCs/>
      <w:color w:val="000066"/>
      <w:spacing w:val="0"/>
      <w:sz w:val="24"/>
      <w:szCs w:val="24"/>
    </w:rPr>
  </w:style>
  <w:style w:type="character" w:customStyle="1" w:styleId="prodsubtitle1">
    <w:name w:val="prodsubtitle1"/>
    <w:basedOn w:val="DefaultParagraphFont"/>
    <w:uiPriority w:val="99"/>
    <w:rsid w:val="00BE315E"/>
    <w:rPr>
      <w:rFonts w:ascii="Verdana" w:hAnsi="Verdana" w:cs="Times New Roman"/>
      <w:b/>
      <w:bCs/>
      <w:color w:val="000000"/>
      <w:spacing w:val="0"/>
      <w:sz w:val="20"/>
      <w:szCs w:val="20"/>
    </w:rPr>
  </w:style>
  <w:style w:type="character" w:customStyle="1" w:styleId="prodauthoredcaption1">
    <w:name w:val="prodauthored_caption1"/>
    <w:basedOn w:val="DefaultParagraphFont"/>
    <w:uiPriority w:val="99"/>
    <w:rsid w:val="00BE315E"/>
    <w:rPr>
      <w:rFonts w:ascii="Verdana" w:hAnsi="Verdana" w:cs="Times New Roman"/>
      <w:b/>
      <w:bCs/>
      <w:color w:val="000000"/>
      <w:spacing w:val="0"/>
      <w:sz w:val="16"/>
      <w:szCs w:val="16"/>
    </w:rPr>
  </w:style>
  <w:style w:type="paragraph" w:styleId="PlainText">
    <w:name w:val="Plain Text"/>
    <w:basedOn w:val="Normal"/>
    <w:link w:val="PlainTextChar"/>
    <w:uiPriority w:val="99"/>
    <w:semiHidden/>
    <w:rsid w:val="00BE315E"/>
    <w:pPr>
      <w:overflowPunct w:val="0"/>
      <w:autoSpaceDE w:val="0"/>
      <w:autoSpaceDN w:val="0"/>
      <w:adjustRightInd w:val="0"/>
      <w:textAlignment w:val="baseline"/>
    </w:pPr>
    <w:rPr>
      <w:rFonts w:ascii="Courier New" w:hAnsi="Courier New"/>
      <w:sz w:val="20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BE315E"/>
    <w:rPr>
      <w:rFonts w:ascii="Courier New" w:eastAsia="PMingLiU" w:hAnsi="Courier New" w:cs="Times New Roman"/>
      <w:lang w:eastAsia="en-GB"/>
    </w:rPr>
  </w:style>
  <w:style w:type="paragraph" w:styleId="Footer">
    <w:name w:val="footer"/>
    <w:basedOn w:val="Normal"/>
    <w:link w:val="FooterChar"/>
    <w:uiPriority w:val="99"/>
    <w:semiHidden/>
    <w:rsid w:val="00BE315E"/>
    <w:pPr>
      <w:tabs>
        <w:tab w:val="center" w:pos="4320"/>
        <w:tab w:val="right" w:pos="8640"/>
      </w:tabs>
    </w:pPr>
    <w:rPr>
      <w:rFonts w:ascii="Palatino Linotype" w:hAnsi="Palatino Linotype"/>
    </w:rPr>
  </w:style>
  <w:style w:type="character" w:customStyle="1" w:styleId="FooterChar">
    <w:name w:val="Footer Char"/>
    <w:basedOn w:val="DefaultParagraphFont"/>
    <w:link w:val="Footer"/>
    <w:uiPriority w:val="99"/>
    <w:semiHidden/>
    <w:rsid w:val="00BE315E"/>
    <w:rPr>
      <w:rFonts w:ascii="Palatino Linotype" w:eastAsia="PMingLiU" w:hAnsi="Palatino Linotype" w:cs="Times New Roman"/>
      <w:sz w:val="24"/>
      <w:lang w:eastAsia="en-GB"/>
    </w:rPr>
  </w:style>
  <w:style w:type="paragraph" w:styleId="BodyTextIndent">
    <w:name w:val="Body Text Indent"/>
    <w:basedOn w:val="Normal"/>
    <w:link w:val="BodyTextIndentChar"/>
    <w:uiPriority w:val="99"/>
    <w:semiHidden/>
    <w:rsid w:val="00BE315E"/>
    <w:pPr>
      <w:ind w:left="284" w:hanging="284"/>
    </w:pPr>
    <w:rPr>
      <w:rFonts w:ascii="Times New Roman" w:hAnsi="Times New Roman"/>
    </w:rPr>
  </w:style>
  <w:style w:type="character" w:customStyle="1" w:styleId="BodyTextIndentChar">
    <w:name w:val="Body Text Indent Char"/>
    <w:basedOn w:val="DefaultParagraphFont"/>
    <w:link w:val="BodyTextIndent"/>
    <w:uiPriority w:val="99"/>
    <w:semiHidden/>
    <w:rsid w:val="00BE315E"/>
    <w:rPr>
      <w:rFonts w:ascii="Times New Roman" w:eastAsia="PMingLiU" w:hAnsi="Times New Roman" w:cs="Times New Roman"/>
      <w:sz w:val="24"/>
      <w:lang w:eastAsia="en-GB"/>
    </w:rPr>
  </w:style>
  <w:style w:type="character" w:customStyle="1" w:styleId="gsa1">
    <w:name w:val="gs_a1"/>
    <w:basedOn w:val="DefaultParagraphFont"/>
    <w:uiPriority w:val="99"/>
    <w:rsid w:val="00BE315E"/>
    <w:rPr>
      <w:rFonts w:cs="Times New Roman"/>
      <w:color w:val="008000"/>
    </w:rPr>
  </w:style>
  <w:style w:type="character" w:styleId="HTMLCite">
    <w:name w:val="HTML Cite"/>
    <w:basedOn w:val="DefaultParagraphFont"/>
    <w:uiPriority w:val="99"/>
    <w:rsid w:val="00BE315E"/>
    <w:rPr>
      <w:rFonts w:cs="Times New Roman"/>
    </w:rPr>
  </w:style>
  <w:style w:type="character" w:styleId="FollowedHyperlink">
    <w:name w:val="FollowedHyperlink"/>
    <w:basedOn w:val="DefaultParagraphFont"/>
    <w:uiPriority w:val="99"/>
    <w:rsid w:val="00BE315E"/>
    <w:rPr>
      <w:rFonts w:cs="Times New Roman"/>
      <w:color w:val="800080"/>
      <w:u w:val="single"/>
    </w:rPr>
  </w:style>
  <w:style w:type="character" w:styleId="EndnoteReference">
    <w:name w:val="endnote reference"/>
    <w:basedOn w:val="DefaultParagraphFont"/>
    <w:uiPriority w:val="99"/>
    <w:semiHidden/>
    <w:rsid w:val="00BE315E"/>
    <w:rPr>
      <w:rFonts w:cs="Times New Roman"/>
      <w:vertAlign w:val="superscript"/>
    </w:rPr>
  </w:style>
  <w:style w:type="paragraph" w:styleId="BodyTextIndent2">
    <w:name w:val="Body Text Indent 2"/>
    <w:basedOn w:val="Normal"/>
    <w:link w:val="BodyTextIndent2Char"/>
    <w:uiPriority w:val="99"/>
    <w:semiHidden/>
    <w:rsid w:val="00BE315E"/>
    <w:pPr>
      <w:ind w:left="284" w:hanging="284"/>
    </w:pPr>
    <w:rPr>
      <w:rFonts w:ascii="Times New Roman" w:hAnsi="Times New Roman"/>
      <w:b/>
      <w:sz w:val="38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rsid w:val="00BE315E"/>
    <w:rPr>
      <w:rFonts w:ascii="Times New Roman" w:eastAsia="PMingLiU" w:hAnsi="Times New Roman" w:cs="Times New Roman"/>
      <w:b/>
      <w:sz w:val="38"/>
      <w:lang w:eastAsia="en-GB"/>
    </w:rPr>
  </w:style>
  <w:style w:type="paragraph" w:customStyle="1" w:styleId="a">
    <w:name w:val="註解方塊文字"/>
    <w:basedOn w:val="Normal"/>
    <w:uiPriority w:val="99"/>
    <w:semiHidden/>
    <w:rsid w:val="00BE315E"/>
    <w:rPr>
      <w:rFonts w:ascii="Cambria" w:hAnsi="Cambria"/>
      <w:sz w:val="18"/>
      <w:szCs w:val="18"/>
    </w:rPr>
  </w:style>
  <w:style w:type="character" w:customStyle="1" w:styleId="a0">
    <w:name w:val="註解方塊文字 字元"/>
    <w:basedOn w:val="DefaultParagraphFont"/>
    <w:uiPriority w:val="99"/>
    <w:semiHidden/>
    <w:rsid w:val="00BE315E"/>
    <w:rPr>
      <w:rFonts w:ascii="Cambria" w:eastAsia="PMingLiU" w:hAnsi="Cambria" w:cs="Times New Roman"/>
      <w:sz w:val="18"/>
      <w:szCs w:val="18"/>
      <w:lang w:eastAsia="en-GB"/>
    </w:rPr>
  </w:style>
  <w:style w:type="paragraph" w:styleId="BalloonText">
    <w:name w:val="Balloon Text"/>
    <w:basedOn w:val="Normal"/>
    <w:link w:val="BalloonTextChar"/>
    <w:uiPriority w:val="99"/>
    <w:semiHidden/>
    <w:rsid w:val="00BE315E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E315E"/>
    <w:rPr>
      <w:rFonts w:ascii="Tahoma" w:eastAsia="PMingLiU" w:hAnsi="Tahoma" w:cs="Tahoma"/>
      <w:sz w:val="16"/>
      <w:szCs w:val="16"/>
      <w:lang w:eastAsia="en-GB"/>
    </w:rPr>
  </w:style>
  <w:style w:type="character" w:styleId="CommentReference">
    <w:name w:val="annotation reference"/>
    <w:basedOn w:val="DefaultParagraphFont"/>
    <w:uiPriority w:val="99"/>
    <w:semiHidden/>
    <w:rsid w:val="00BE315E"/>
    <w:rPr>
      <w:rFonts w:cs="Times New Roman"/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rsid w:val="00BE315E"/>
    <w:rPr>
      <w:sz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BE315E"/>
    <w:rPr>
      <w:rFonts w:ascii="Times" w:eastAsia="PMingLiU" w:hAnsi="Times" w:cs="Times New Roman"/>
      <w:lang w:eastAsia="en-GB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rsid w:val="00BE315E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BE315E"/>
    <w:rPr>
      <w:b/>
      <w:bCs/>
    </w:rPr>
  </w:style>
  <w:style w:type="character" w:customStyle="1" w:styleId="apple-converted-space">
    <w:name w:val="apple-converted-space"/>
    <w:basedOn w:val="DefaultParagraphFont"/>
    <w:rsid w:val="00BE315E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77378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7495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  <w:doNotSaveAsSingleFile/>
</w:webSettings>
</file>

<file path=word/_rels/document.xml.rels><?xml version="1.0" encoding="UTF-8" standalone="yes"?>
<Relationships xmlns="http://schemas.openxmlformats.org/package/2006/relationships"><Relationship Id="rId35" Type="http://schemas.openxmlformats.org/officeDocument/2006/relationships/hyperlink" Target="http://knowledge.sagepub.com/view/hdbk_interviewresearch2ed/n31.xml" TargetMode="External"/><Relationship Id="rId31" Type="http://schemas.openxmlformats.org/officeDocument/2006/relationships/hyperlink" Target="http://knowledge.sagepub.com/view/hdbk_interviewresearch2ed/n27.xml" TargetMode="External"/><Relationship Id="rId34" Type="http://schemas.openxmlformats.org/officeDocument/2006/relationships/hyperlink" Target="http://knowledge.sagepub.com/view/hdbk_interviewresearch2ed/n30.xml" TargetMode="External"/><Relationship Id="rId39" Type="http://schemas.openxmlformats.org/officeDocument/2006/relationships/hyperlink" Target="http://knowledge.sagepub.com/view/hdbk_interviewresearch2ed/n35.xml" TargetMode="External"/><Relationship Id="rId40" Type="http://schemas.openxmlformats.org/officeDocument/2006/relationships/hyperlink" Target="http://knowledge.sagepub.com/view/hdbk_interviewresearch2ed/n36.xml" TargetMode="External"/><Relationship Id="rId7" Type="http://schemas.openxmlformats.org/officeDocument/2006/relationships/hyperlink" Target="http://knowledge.sagepub.com/view/hdbk_interviewresearch2ed/n3.xml" TargetMode="External"/><Relationship Id="rId36" Type="http://schemas.openxmlformats.org/officeDocument/2006/relationships/hyperlink" Target="http://knowledge.sagepub.com/view/hdbk_interviewresearch2ed/n32.xml" TargetMode="External"/><Relationship Id="rId43" Type="http://schemas.openxmlformats.org/officeDocument/2006/relationships/hyperlink" Target="http://knowledge.sagepub.com/view/hdbk_interviewresearch2ed/n39.xml" TargetMode="External"/><Relationship Id="rId1" Type="http://schemas.openxmlformats.org/officeDocument/2006/relationships/numbering" Target="numbering.xml"/><Relationship Id="rId24" Type="http://schemas.openxmlformats.org/officeDocument/2006/relationships/hyperlink" Target="http://knowledge.sagepub.com/view/hdbk_interviewresearch2ed/n20.xml" TargetMode="External"/><Relationship Id="rId25" Type="http://schemas.openxmlformats.org/officeDocument/2006/relationships/hyperlink" Target="http://knowledge.sagepub.com/view/hdbk_interviewresearch2ed/n21.xml" TargetMode="External"/><Relationship Id="rId8" Type="http://schemas.openxmlformats.org/officeDocument/2006/relationships/hyperlink" Target="http://knowledge.sagepub.com/view/hdbk_interviewresearch2ed/n4.xml" TargetMode="External"/><Relationship Id="rId13" Type="http://schemas.openxmlformats.org/officeDocument/2006/relationships/hyperlink" Target="http://knowledge.sagepub.com/view/hdbk_interviewresearch2ed/n9.xml" TargetMode="External"/><Relationship Id="rId10" Type="http://schemas.openxmlformats.org/officeDocument/2006/relationships/hyperlink" Target="http://knowledge.sagepub.com/view/hdbk_interviewresearch2ed/n6.xml" TargetMode="External"/><Relationship Id="rId32" Type="http://schemas.openxmlformats.org/officeDocument/2006/relationships/hyperlink" Target="http://knowledge.sagepub.com/view/hdbk_interviewresearch2ed/n28.xml" TargetMode="External"/><Relationship Id="rId37" Type="http://schemas.openxmlformats.org/officeDocument/2006/relationships/hyperlink" Target="http://knowledge.sagepub.com/view/hdbk_interviewresearch2ed/n33.xml" TargetMode="External"/><Relationship Id="rId12" Type="http://schemas.openxmlformats.org/officeDocument/2006/relationships/hyperlink" Target="http://knowledge.sagepub.com/view/hdbk_interviewresearch2ed/n8.xml" TargetMode="External"/><Relationship Id="rId17" Type="http://schemas.openxmlformats.org/officeDocument/2006/relationships/hyperlink" Target="http://knowledge.sagepub.com/view/hdbk_interviewresearch2ed/n13.xml" TargetMode="External"/><Relationship Id="rId9" Type="http://schemas.openxmlformats.org/officeDocument/2006/relationships/hyperlink" Target="http://knowledge.sagepub.com/view/hdbk_interviewresearch2ed/n5.xml" TargetMode="External"/><Relationship Id="rId18" Type="http://schemas.openxmlformats.org/officeDocument/2006/relationships/hyperlink" Target="http://knowledge.sagepub.com/view/hdbk_interviewresearch2ed/n14.xml" TargetMode="External"/><Relationship Id="rId3" Type="http://schemas.openxmlformats.org/officeDocument/2006/relationships/settings" Target="settings.xml"/><Relationship Id="rId27" Type="http://schemas.openxmlformats.org/officeDocument/2006/relationships/hyperlink" Target="http://knowledge.sagepub.com/view/hdbk_interviewresearch2ed/n23.xml" TargetMode="External"/><Relationship Id="rId14" Type="http://schemas.openxmlformats.org/officeDocument/2006/relationships/hyperlink" Target="http://knowledge.sagepub.com/view/hdbk_interviewresearch2ed/n10.xml" TargetMode="External"/><Relationship Id="rId23" Type="http://schemas.openxmlformats.org/officeDocument/2006/relationships/hyperlink" Target="http://knowledge.sagepub.com/view/hdbk_interviewresearch2ed/n19.xml" TargetMode="External"/><Relationship Id="rId4" Type="http://schemas.openxmlformats.org/officeDocument/2006/relationships/webSettings" Target="webSettings.xml"/><Relationship Id="rId28" Type="http://schemas.openxmlformats.org/officeDocument/2006/relationships/hyperlink" Target="http://knowledge.sagepub.com/view/hdbk_interviewresearch2ed/n24.xml" TargetMode="External"/><Relationship Id="rId45" Type="http://schemas.openxmlformats.org/officeDocument/2006/relationships/theme" Target="theme/theme1.xml"/><Relationship Id="rId26" Type="http://schemas.openxmlformats.org/officeDocument/2006/relationships/hyperlink" Target="http://knowledge.sagepub.com/view/hdbk_interviewresearch2ed/n22.xml" TargetMode="External"/><Relationship Id="rId30" Type="http://schemas.openxmlformats.org/officeDocument/2006/relationships/hyperlink" Target="http://knowledge.sagepub.com/view/hdbk_interviewresearch2ed/n26.xml" TargetMode="External"/><Relationship Id="rId11" Type="http://schemas.openxmlformats.org/officeDocument/2006/relationships/hyperlink" Target="http://knowledge.sagepub.com/view/hdbk_interviewresearch2ed/n7.xml" TargetMode="External"/><Relationship Id="rId42" Type="http://schemas.openxmlformats.org/officeDocument/2006/relationships/hyperlink" Target="http://knowledge.sagepub.com/view/hdbk_interviewresearch2ed/n38.xml" TargetMode="External"/><Relationship Id="rId29" Type="http://schemas.openxmlformats.org/officeDocument/2006/relationships/hyperlink" Target="http://knowledge.sagepub.com/view/hdbk_interviewresearch2ed/n25.xml" TargetMode="External"/><Relationship Id="rId6" Type="http://schemas.openxmlformats.org/officeDocument/2006/relationships/hyperlink" Target="http://knowledge.sagepub.com/view/hdbk_interviewresearch2ed/n2.xml" TargetMode="External"/><Relationship Id="rId16" Type="http://schemas.openxmlformats.org/officeDocument/2006/relationships/hyperlink" Target="http://knowledge.sagepub.com/view/hdbk_interviewresearch2ed/n12.xml" TargetMode="External"/><Relationship Id="rId33" Type="http://schemas.openxmlformats.org/officeDocument/2006/relationships/hyperlink" Target="http://knowledge.sagepub.com/view/hdbk_interviewresearch2ed/n29.xml" TargetMode="External"/><Relationship Id="rId44" Type="http://schemas.openxmlformats.org/officeDocument/2006/relationships/fontTable" Target="fontTable.xml"/><Relationship Id="rId41" Type="http://schemas.openxmlformats.org/officeDocument/2006/relationships/hyperlink" Target="http://knowledge.sagepub.com/view/hdbk_interviewresearch2ed/n37.xml" TargetMode="External"/><Relationship Id="rId5" Type="http://schemas.openxmlformats.org/officeDocument/2006/relationships/hyperlink" Target="http://knowledge.sagepub.com/view/hdbk_interviewresearch2ed/n1.xml" TargetMode="External"/><Relationship Id="rId15" Type="http://schemas.openxmlformats.org/officeDocument/2006/relationships/hyperlink" Target="http://knowledge.sagepub.com/view/hdbk_interviewresearch2ed/n11.xml" TargetMode="External"/><Relationship Id="rId19" Type="http://schemas.openxmlformats.org/officeDocument/2006/relationships/hyperlink" Target="http://knowledge.sagepub.com/view/hdbk_interviewresearch2ed/n15.xml" TargetMode="External"/><Relationship Id="rId38" Type="http://schemas.openxmlformats.org/officeDocument/2006/relationships/hyperlink" Target="http://knowledge.sagepub.com/view/hdbk_interviewresearch2ed/n34.xml" TargetMode="External"/><Relationship Id="rId20" Type="http://schemas.openxmlformats.org/officeDocument/2006/relationships/hyperlink" Target="http://knowledge.sagepub.com/view/hdbk_interviewresearch2ed/n16.xml" TargetMode="External"/><Relationship Id="rId22" Type="http://schemas.openxmlformats.org/officeDocument/2006/relationships/hyperlink" Target="http://knowledge.sagepub.com/view/hdbk_interviewresearch2ed/n18.xml" TargetMode="External"/><Relationship Id="rId21" Type="http://schemas.openxmlformats.org/officeDocument/2006/relationships/hyperlink" Target="http://knowledge.sagepub.com/view/hdbk_interviewresearch2ed/n17.xml" TargetMode="External"/><Relationship Id="rId2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7</Pages>
  <Words>2662</Words>
  <Characters>15178</Characters>
  <Application>Microsoft Macintosh Word</Application>
  <DocSecurity>0</DocSecurity>
  <Lines>126</Lines>
  <Paragraphs>30</Paragraphs>
  <ScaleCrop>false</ScaleCrop>
  <Company>warwick</Company>
  <LinksUpToDate>false</LinksUpToDate>
  <CharactersWithSpaces>18639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steve mann</dc:creator>
  <cp:keywords/>
  <cp:lastModifiedBy>steve mann</cp:lastModifiedBy>
  <cp:revision>2</cp:revision>
  <dcterms:created xsi:type="dcterms:W3CDTF">2013-04-16T09:57:00Z</dcterms:created>
  <dcterms:modified xsi:type="dcterms:W3CDTF">2013-04-16T09:57:00Z</dcterms:modified>
</cp:coreProperties>
</file>