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270B" w:rsidRDefault="00D53132" w:rsidP="004D1CC3">
      <w:pPr>
        <w:jc w:val="center"/>
        <w:rPr>
          <w:b/>
          <w:sz w:val="24"/>
          <w:szCs w:val="24"/>
        </w:rPr>
      </w:pPr>
      <w:r w:rsidRPr="00D53132">
        <w:rPr>
          <w:b/>
          <w:sz w:val="24"/>
          <w:szCs w:val="24"/>
        </w:rPr>
        <w:t xml:space="preserve">Teaching Schedule for Teach First </w:t>
      </w:r>
      <w:r w:rsidR="00DC32DB">
        <w:rPr>
          <w:b/>
          <w:sz w:val="24"/>
          <w:szCs w:val="24"/>
        </w:rPr>
        <w:t xml:space="preserve">Induction </w:t>
      </w:r>
    </w:p>
    <w:p w:rsidR="00AF7C90" w:rsidRPr="004D1CC3" w:rsidRDefault="00DC32DB" w:rsidP="004D1CC3">
      <w:pPr>
        <w:jc w:val="center"/>
        <w:rPr>
          <w:b/>
          <w:sz w:val="36"/>
          <w:szCs w:val="36"/>
        </w:rPr>
      </w:pPr>
      <w:r w:rsidRPr="004D1CC3">
        <w:rPr>
          <w:rFonts w:ascii="Algerian" w:hAnsi="Algerian"/>
          <w:b/>
          <w:i/>
          <w:sz w:val="36"/>
          <w:szCs w:val="36"/>
        </w:rPr>
        <w:t>R</w:t>
      </w:r>
      <w:r w:rsidR="000852F0" w:rsidRPr="004D1CC3">
        <w:rPr>
          <w:rFonts w:ascii="Algerian" w:hAnsi="Algerian"/>
          <w:b/>
          <w:i/>
          <w:sz w:val="36"/>
          <w:szCs w:val="36"/>
        </w:rPr>
        <w:t>hetoric</w:t>
      </w:r>
      <w:r w:rsidRPr="004D1CC3">
        <w:rPr>
          <w:rFonts w:ascii="Algerian" w:hAnsi="Algerian"/>
          <w:b/>
          <w:i/>
          <w:sz w:val="36"/>
          <w:szCs w:val="36"/>
        </w:rPr>
        <w:t>, R</w:t>
      </w:r>
      <w:r w:rsidR="00BF766F" w:rsidRPr="004D1CC3">
        <w:rPr>
          <w:rFonts w:ascii="Algerian" w:hAnsi="Algerian"/>
          <w:b/>
          <w:i/>
          <w:sz w:val="36"/>
          <w:szCs w:val="36"/>
        </w:rPr>
        <w:t>UBRICs, Reflection, Research and resources</w:t>
      </w:r>
    </w:p>
    <w:p w:rsidR="00271343" w:rsidRDefault="00271343" w:rsidP="004D1CC3">
      <w:pPr>
        <w:jc w:val="center"/>
        <w:rPr>
          <w:b/>
          <w:sz w:val="24"/>
          <w:szCs w:val="24"/>
        </w:rPr>
      </w:pPr>
    </w:p>
    <w:p w:rsidR="00DC32DB" w:rsidRDefault="00D53132" w:rsidP="003D6919">
      <w:pPr>
        <w:jc w:val="center"/>
        <w:rPr>
          <w:b/>
          <w:sz w:val="24"/>
          <w:szCs w:val="24"/>
        </w:rPr>
      </w:pPr>
      <w:r>
        <w:rPr>
          <w:b/>
          <w:sz w:val="24"/>
          <w:szCs w:val="24"/>
        </w:rPr>
        <w:t xml:space="preserve">Saturday </w:t>
      </w:r>
      <w:r w:rsidR="007A40CB">
        <w:rPr>
          <w:b/>
          <w:sz w:val="24"/>
          <w:szCs w:val="24"/>
        </w:rPr>
        <w:t>11</w:t>
      </w:r>
      <w:r w:rsidR="00DF6A2D">
        <w:rPr>
          <w:b/>
          <w:sz w:val="24"/>
          <w:szCs w:val="24"/>
        </w:rPr>
        <w:t xml:space="preserve"> </w:t>
      </w:r>
      <w:r w:rsidR="007A40CB">
        <w:rPr>
          <w:b/>
          <w:sz w:val="24"/>
          <w:szCs w:val="24"/>
        </w:rPr>
        <w:t>Octo</w:t>
      </w:r>
      <w:r w:rsidR="00E274AE">
        <w:rPr>
          <w:b/>
          <w:sz w:val="24"/>
          <w:szCs w:val="24"/>
        </w:rPr>
        <w:t xml:space="preserve">ber </w:t>
      </w:r>
      <w:r>
        <w:rPr>
          <w:b/>
          <w:sz w:val="24"/>
          <w:szCs w:val="24"/>
        </w:rPr>
        <w:t>201</w:t>
      </w:r>
      <w:r w:rsidR="007A40CB">
        <w:rPr>
          <w:b/>
          <w:sz w:val="24"/>
          <w:szCs w:val="24"/>
        </w:rPr>
        <w:t>4</w:t>
      </w:r>
      <w:r w:rsidR="00C72619">
        <w:rPr>
          <w:b/>
          <w:sz w:val="24"/>
          <w:szCs w:val="24"/>
        </w:rPr>
        <w:t xml:space="preserve"> (Midlands)</w:t>
      </w:r>
    </w:p>
    <w:p w:rsidR="00C72619" w:rsidRDefault="00C72619" w:rsidP="003D6919">
      <w:pPr>
        <w:jc w:val="center"/>
        <w:rPr>
          <w:b/>
          <w:sz w:val="24"/>
          <w:szCs w:val="24"/>
        </w:rPr>
      </w:pPr>
      <w:r>
        <w:rPr>
          <w:b/>
          <w:sz w:val="24"/>
          <w:szCs w:val="24"/>
        </w:rPr>
        <w:t>Saturday 1</w:t>
      </w:r>
      <w:r w:rsidR="007A40CB">
        <w:rPr>
          <w:b/>
          <w:sz w:val="24"/>
          <w:szCs w:val="24"/>
        </w:rPr>
        <w:t xml:space="preserve">8 October </w:t>
      </w:r>
      <w:r>
        <w:rPr>
          <w:b/>
          <w:sz w:val="24"/>
          <w:szCs w:val="24"/>
        </w:rPr>
        <w:t>201</w:t>
      </w:r>
      <w:r w:rsidR="007A40CB">
        <w:rPr>
          <w:b/>
          <w:sz w:val="24"/>
          <w:szCs w:val="24"/>
        </w:rPr>
        <w:t>4</w:t>
      </w:r>
      <w:r>
        <w:rPr>
          <w:b/>
          <w:sz w:val="24"/>
          <w:szCs w:val="24"/>
        </w:rPr>
        <w:t xml:space="preserve"> (North East)</w:t>
      </w:r>
    </w:p>
    <w:p w:rsidR="00C72619" w:rsidRDefault="00C72619" w:rsidP="004D1CC3">
      <w:pPr>
        <w:jc w:val="center"/>
        <w:rPr>
          <w:b/>
          <w:sz w:val="24"/>
          <w:szCs w:val="24"/>
        </w:rPr>
      </w:pPr>
    </w:p>
    <w:p w:rsidR="00271343" w:rsidRDefault="00C83522" w:rsidP="00594A96">
      <w:pPr>
        <w:jc w:val="center"/>
        <w:rPr>
          <w:b/>
          <w:sz w:val="24"/>
          <w:szCs w:val="24"/>
        </w:rPr>
      </w:pPr>
      <w:hyperlink r:id="rId6" w:history="1">
        <w:r w:rsidR="003B2D36" w:rsidRPr="00B53CDF">
          <w:rPr>
            <w:rStyle w:val="Hyperlink"/>
            <w:b/>
            <w:sz w:val="24"/>
            <w:szCs w:val="24"/>
          </w:rPr>
          <w:t>Justine.mercer@warwick.ac.uk</w:t>
        </w:r>
      </w:hyperlink>
      <w:r w:rsidR="00DC32DB">
        <w:rPr>
          <w:b/>
          <w:sz w:val="24"/>
          <w:szCs w:val="24"/>
        </w:rPr>
        <w:t xml:space="preserve"> </w:t>
      </w:r>
    </w:p>
    <w:tbl>
      <w:tblPr>
        <w:tblpPr w:leftFromText="180" w:rightFromText="180" w:vertAnchor="page" w:horzAnchor="margin" w:tblpY="338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09"/>
        <w:gridCol w:w="8789"/>
      </w:tblGrid>
      <w:tr w:rsidR="00C72619" w:rsidRPr="003E713C" w:rsidTr="00ED5CFA">
        <w:trPr>
          <w:trHeight w:val="552"/>
        </w:trPr>
        <w:tc>
          <w:tcPr>
            <w:tcW w:w="1809" w:type="dxa"/>
            <w:tcBorders>
              <w:bottom w:val="single" w:sz="4" w:space="0" w:color="auto"/>
            </w:tcBorders>
          </w:tcPr>
          <w:p w:rsidR="00C72619" w:rsidRPr="003E713C" w:rsidRDefault="00C72619" w:rsidP="00ED5CFA">
            <w:pPr>
              <w:rPr>
                <w:rFonts w:cs="Arial"/>
                <w:b/>
                <w:sz w:val="24"/>
                <w:szCs w:val="24"/>
              </w:rPr>
            </w:pPr>
            <w:r>
              <w:rPr>
                <w:rFonts w:cs="Arial"/>
                <w:b/>
                <w:sz w:val="24"/>
                <w:szCs w:val="24"/>
              </w:rPr>
              <w:t xml:space="preserve">9:30 – 10:00 </w:t>
            </w:r>
          </w:p>
        </w:tc>
        <w:tc>
          <w:tcPr>
            <w:tcW w:w="8789" w:type="dxa"/>
            <w:tcBorders>
              <w:bottom w:val="single" w:sz="4" w:space="0" w:color="auto"/>
            </w:tcBorders>
          </w:tcPr>
          <w:p w:rsidR="00C72619" w:rsidRPr="003E713C" w:rsidRDefault="00C72619" w:rsidP="00ED5CFA">
            <w:pPr>
              <w:jc w:val="both"/>
              <w:rPr>
                <w:rFonts w:cs="Arial"/>
                <w:sz w:val="24"/>
                <w:szCs w:val="24"/>
              </w:rPr>
            </w:pPr>
            <w:r>
              <w:rPr>
                <w:rFonts w:cs="Arial"/>
                <w:sz w:val="24"/>
                <w:szCs w:val="24"/>
              </w:rPr>
              <w:t>Arrival, registration and coffee</w:t>
            </w:r>
          </w:p>
        </w:tc>
      </w:tr>
      <w:tr w:rsidR="00C72619" w:rsidRPr="003E713C" w:rsidTr="00ED5CFA">
        <w:trPr>
          <w:trHeight w:val="552"/>
        </w:trPr>
        <w:tc>
          <w:tcPr>
            <w:tcW w:w="1809" w:type="dxa"/>
            <w:tcBorders>
              <w:top w:val="single" w:sz="4" w:space="0" w:color="auto"/>
              <w:bottom w:val="single" w:sz="4" w:space="0" w:color="auto"/>
            </w:tcBorders>
          </w:tcPr>
          <w:p w:rsidR="00C72619" w:rsidRDefault="00C72619" w:rsidP="00ED5CFA">
            <w:pPr>
              <w:rPr>
                <w:rFonts w:cs="Arial"/>
                <w:b/>
                <w:sz w:val="24"/>
                <w:szCs w:val="24"/>
              </w:rPr>
            </w:pPr>
            <w:r>
              <w:rPr>
                <w:rFonts w:cs="Arial"/>
                <w:b/>
                <w:sz w:val="24"/>
                <w:szCs w:val="24"/>
              </w:rPr>
              <w:t>10:00 – 10:15</w:t>
            </w:r>
          </w:p>
        </w:tc>
        <w:tc>
          <w:tcPr>
            <w:tcW w:w="8789" w:type="dxa"/>
            <w:tcBorders>
              <w:top w:val="single" w:sz="4" w:space="0" w:color="auto"/>
              <w:bottom w:val="single" w:sz="4" w:space="0" w:color="auto"/>
            </w:tcBorders>
          </w:tcPr>
          <w:p w:rsidR="00C72619" w:rsidRPr="003E713C" w:rsidRDefault="00C72619" w:rsidP="00ED5CFA">
            <w:pPr>
              <w:jc w:val="both"/>
              <w:rPr>
                <w:rFonts w:cs="Arial"/>
                <w:sz w:val="24"/>
                <w:szCs w:val="24"/>
              </w:rPr>
            </w:pPr>
            <w:r w:rsidRPr="003E713C">
              <w:rPr>
                <w:rFonts w:cs="Arial"/>
                <w:sz w:val="24"/>
                <w:szCs w:val="24"/>
              </w:rPr>
              <w:t>Welcome and Introductions</w:t>
            </w:r>
          </w:p>
          <w:p w:rsidR="00C72619" w:rsidRDefault="00C72619" w:rsidP="00ED5CFA">
            <w:pPr>
              <w:jc w:val="both"/>
              <w:rPr>
                <w:rFonts w:cs="Arial"/>
                <w:sz w:val="24"/>
                <w:szCs w:val="24"/>
              </w:rPr>
            </w:pPr>
            <w:r w:rsidRPr="003E713C">
              <w:rPr>
                <w:rFonts w:cs="Arial"/>
                <w:sz w:val="24"/>
                <w:szCs w:val="24"/>
              </w:rPr>
              <w:t xml:space="preserve">Programme for the Day </w:t>
            </w:r>
          </w:p>
          <w:p w:rsidR="00C72619" w:rsidRDefault="00C72619" w:rsidP="00ED5CFA">
            <w:pPr>
              <w:jc w:val="both"/>
              <w:rPr>
                <w:rFonts w:cs="Arial"/>
                <w:sz w:val="24"/>
                <w:szCs w:val="24"/>
              </w:rPr>
            </w:pPr>
          </w:p>
        </w:tc>
      </w:tr>
      <w:tr w:rsidR="00C72619" w:rsidRPr="003E713C" w:rsidTr="00ED5CFA">
        <w:trPr>
          <w:trHeight w:val="552"/>
        </w:trPr>
        <w:tc>
          <w:tcPr>
            <w:tcW w:w="1809" w:type="dxa"/>
            <w:tcBorders>
              <w:top w:val="single" w:sz="4" w:space="0" w:color="auto"/>
            </w:tcBorders>
          </w:tcPr>
          <w:p w:rsidR="00C72619" w:rsidRPr="003E713C" w:rsidRDefault="00C72619" w:rsidP="00ED5CFA">
            <w:pPr>
              <w:rPr>
                <w:rFonts w:cs="Arial"/>
                <w:b/>
                <w:sz w:val="24"/>
                <w:szCs w:val="24"/>
              </w:rPr>
            </w:pPr>
            <w:r>
              <w:rPr>
                <w:rFonts w:cs="Arial"/>
                <w:b/>
                <w:sz w:val="24"/>
                <w:szCs w:val="24"/>
              </w:rPr>
              <w:t>10:15</w:t>
            </w:r>
            <w:r w:rsidRPr="003E713C">
              <w:rPr>
                <w:rFonts w:cs="Arial"/>
                <w:b/>
                <w:sz w:val="24"/>
                <w:szCs w:val="24"/>
              </w:rPr>
              <w:t xml:space="preserve"> – 1</w:t>
            </w:r>
            <w:r>
              <w:rPr>
                <w:rFonts w:cs="Arial"/>
                <w:b/>
                <w:sz w:val="24"/>
                <w:szCs w:val="24"/>
              </w:rPr>
              <w:t>1</w:t>
            </w:r>
            <w:r w:rsidRPr="003E713C">
              <w:rPr>
                <w:rFonts w:cs="Arial"/>
                <w:b/>
                <w:sz w:val="24"/>
                <w:szCs w:val="24"/>
              </w:rPr>
              <w:t>:</w:t>
            </w:r>
            <w:r>
              <w:rPr>
                <w:rFonts w:cs="Arial"/>
                <w:b/>
                <w:sz w:val="24"/>
                <w:szCs w:val="24"/>
              </w:rPr>
              <w:t>15</w:t>
            </w:r>
            <w:r w:rsidRPr="003E713C">
              <w:rPr>
                <w:rFonts w:cs="Arial"/>
                <w:b/>
                <w:sz w:val="24"/>
                <w:szCs w:val="24"/>
              </w:rPr>
              <w:t xml:space="preserve"> </w:t>
            </w:r>
          </w:p>
        </w:tc>
        <w:tc>
          <w:tcPr>
            <w:tcW w:w="8789" w:type="dxa"/>
            <w:tcBorders>
              <w:top w:val="single" w:sz="4" w:space="0" w:color="auto"/>
            </w:tcBorders>
          </w:tcPr>
          <w:p w:rsidR="00C72619" w:rsidRPr="00DF6A2D" w:rsidRDefault="00C72619" w:rsidP="00ED5CFA">
            <w:pPr>
              <w:jc w:val="both"/>
              <w:rPr>
                <w:rFonts w:cs="Arial"/>
                <w:sz w:val="24"/>
                <w:szCs w:val="24"/>
              </w:rPr>
            </w:pPr>
            <w:r w:rsidRPr="00DF6A2D">
              <w:rPr>
                <w:rFonts w:cs="Arial"/>
                <w:sz w:val="24"/>
                <w:szCs w:val="24"/>
              </w:rPr>
              <w:t xml:space="preserve">Guest Lecture by </w:t>
            </w:r>
            <w:hyperlink r:id="rId7" w:history="1">
              <w:r w:rsidRPr="00DF6A2D">
                <w:rPr>
                  <w:rFonts w:cs="Arial"/>
                  <w:sz w:val="24"/>
                  <w:szCs w:val="24"/>
                </w:rPr>
                <w:t>Dr. Janet Goodal</w:t>
              </w:r>
              <w:r>
                <w:rPr>
                  <w:rFonts w:cs="Arial"/>
                  <w:sz w:val="24"/>
                  <w:szCs w:val="24"/>
                </w:rPr>
                <w:t>l, University of Bath.</w:t>
              </w:r>
            </w:hyperlink>
          </w:p>
          <w:p w:rsidR="00C72619" w:rsidRDefault="00C72619" w:rsidP="00C72619">
            <w:pPr>
              <w:jc w:val="both"/>
              <w:rPr>
                <w:rFonts w:cs="Arial"/>
                <w:sz w:val="24"/>
                <w:szCs w:val="24"/>
              </w:rPr>
            </w:pPr>
            <w:r w:rsidRPr="00DF6A2D">
              <w:rPr>
                <w:rFonts w:cs="Arial"/>
                <w:sz w:val="24"/>
                <w:szCs w:val="24"/>
              </w:rPr>
              <w:t xml:space="preserve">“What research tells us about parental engagement - and what schools can do about it." </w:t>
            </w:r>
          </w:p>
          <w:p w:rsidR="00C72619" w:rsidRPr="003E713C" w:rsidRDefault="00C72619" w:rsidP="00C72619">
            <w:pPr>
              <w:jc w:val="both"/>
              <w:rPr>
                <w:rFonts w:cs="Arial"/>
                <w:sz w:val="24"/>
                <w:szCs w:val="24"/>
              </w:rPr>
            </w:pPr>
          </w:p>
        </w:tc>
      </w:tr>
      <w:tr w:rsidR="00C72619" w:rsidRPr="003E713C" w:rsidTr="00ED5CFA">
        <w:trPr>
          <w:trHeight w:val="552"/>
        </w:trPr>
        <w:tc>
          <w:tcPr>
            <w:tcW w:w="1809" w:type="dxa"/>
          </w:tcPr>
          <w:p w:rsidR="00C72619" w:rsidRPr="003E713C" w:rsidRDefault="00C72619" w:rsidP="00ED5CFA">
            <w:pPr>
              <w:rPr>
                <w:rFonts w:cs="Arial"/>
                <w:b/>
                <w:sz w:val="24"/>
                <w:szCs w:val="24"/>
              </w:rPr>
            </w:pPr>
            <w:r w:rsidRPr="003E713C">
              <w:rPr>
                <w:rFonts w:cs="Arial"/>
                <w:b/>
                <w:sz w:val="24"/>
                <w:szCs w:val="24"/>
              </w:rPr>
              <w:t>1</w:t>
            </w:r>
            <w:r>
              <w:rPr>
                <w:rFonts w:cs="Arial"/>
                <w:b/>
                <w:sz w:val="24"/>
                <w:szCs w:val="24"/>
              </w:rPr>
              <w:t>1</w:t>
            </w:r>
            <w:r w:rsidRPr="003E713C">
              <w:rPr>
                <w:rFonts w:cs="Arial"/>
                <w:b/>
                <w:sz w:val="24"/>
                <w:szCs w:val="24"/>
              </w:rPr>
              <w:t>:</w:t>
            </w:r>
            <w:r>
              <w:rPr>
                <w:rFonts w:cs="Arial"/>
                <w:b/>
                <w:sz w:val="24"/>
                <w:szCs w:val="24"/>
              </w:rPr>
              <w:t>15 – 12:45</w:t>
            </w:r>
            <w:r w:rsidRPr="003E713C">
              <w:rPr>
                <w:rFonts w:cs="Arial"/>
                <w:b/>
                <w:sz w:val="24"/>
                <w:szCs w:val="24"/>
              </w:rPr>
              <w:t xml:space="preserve"> </w:t>
            </w:r>
          </w:p>
        </w:tc>
        <w:tc>
          <w:tcPr>
            <w:tcW w:w="8789" w:type="dxa"/>
          </w:tcPr>
          <w:p w:rsidR="00C72619" w:rsidRDefault="00C72619" w:rsidP="00ED5CFA">
            <w:pPr>
              <w:jc w:val="both"/>
              <w:rPr>
                <w:rFonts w:cs="Arial"/>
                <w:sz w:val="24"/>
                <w:szCs w:val="24"/>
              </w:rPr>
            </w:pPr>
            <w:r>
              <w:rPr>
                <w:rFonts w:cs="Arial"/>
                <w:sz w:val="24"/>
                <w:szCs w:val="24"/>
              </w:rPr>
              <w:t xml:space="preserve">Reflections on the Guest Lecture and </w:t>
            </w:r>
          </w:p>
          <w:p w:rsidR="00C72619" w:rsidRDefault="00C72619" w:rsidP="00ED5CFA">
            <w:pPr>
              <w:jc w:val="both"/>
              <w:rPr>
                <w:rFonts w:cs="Arial"/>
                <w:sz w:val="24"/>
                <w:szCs w:val="24"/>
              </w:rPr>
            </w:pPr>
            <w:r>
              <w:rPr>
                <w:rFonts w:cs="Arial"/>
                <w:sz w:val="24"/>
                <w:szCs w:val="24"/>
              </w:rPr>
              <w:t>The Independent Self-study Assignment and Critical Reflection</w:t>
            </w:r>
          </w:p>
          <w:p w:rsidR="00C72619" w:rsidRPr="003E713C" w:rsidRDefault="00C72619" w:rsidP="00ED5CFA">
            <w:pPr>
              <w:jc w:val="both"/>
              <w:rPr>
                <w:rFonts w:cs="Arial"/>
                <w:sz w:val="24"/>
                <w:szCs w:val="24"/>
              </w:rPr>
            </w:pPr>
          </w:p>
        </w:tc>
      </w:tr>
      <w:tr w:rsidR="00C72619" w:rsidRPr="003E713C" w:rsidTr="00ED5CFA">
        <w:trPr>
          <w:trHeight w:val="552"/>
        </w:trPr>
        <w:tc>
          <w:tcPr>
            <w:tcW w:w="1809" w:type="dxa"/>
          </w:tcPr>
          <w:p w:rsidR="00C72619" w:rsidRPr="003E713C" w:rsidRDefault="00C72619" w:rsidP="00ED5CFA">
            <w:pPr>
              <w:rPr>
                <w:rFonts w:cs="Arial"/>
                <w:b/>
                <w:sz w:val="24"/>
                <w:szCs w:val="24"/>
              </w:rPr>
            </w:pPr>
            <w:r w:rsidRPr="003E713C">
              <w:rPr>
                <w:rFonts w:cs="Arial"/>
                <w:b/>
                <w:sz w:val="24"/>
                <w:szCs w:val="24"/>
              </w:rPr>
              <w:t>1</w:t>
            </w:r>
            <w:r>
              <w:rPr>
                <w:rFonts w:cs="Arial"/>
                <w:b/>
                <w:sz w:val="24"/>
                <w:szCs w:val="24"/>
              </w:rPr>
              <w:t>2</w:t>
            </w:r>
            <w:r w:rsidRPr="003E713C">
              <w:rPr>
                <w:rFonts w:cs="Arial"/>
                <w:b/>
                <w:sz w:val="24"/>
                <w:szCs w:val="24"/>
              </w:rPr>
              <w:t>:</w:t>
            </w:r>
            <w:r>
              <w:rPr>
                <w:rFonts w:cs="Arial"/>
                <w:b/>
                <w:sz w:val="24"/>
                <w:szCs w:val="24"/>
              </w:rPr>
              <w:t>45</w:t>
            </w:r>
            <w:r w:rsidRPr="003E713C">
              <w:rPr>
                <w:rFonts w:cs="Arial"/>
                <w:b/>
                <w:sz w:val="24"/>
                <w:szCs w:val="24"/>
              </w:rPr>
              <w:t xml:space="preserve"> – 1</w:t>
            </w:r>
            <w:r>
              <w:rPr>
                <w:rFonts w:cs="Arial"/>
                <w:b/>
                <w:sz w:val="24"/>
                <w:szCs w:val="24"/>
              </w:rPr>
              <w:t>3</w:t>
            </w:r>
            <w:r w:rsidRPr="003E713C">
              <w:rPr>
                <w:rFonts w:cs="Arial"/>
                <w:b/>
                <w:sz w:val="24"/>
                <w:szCs w:val="24"/>
              </w:rPr>
              <w:t>:</w:t>
            </w:r>
            <w:r>
              <w:rPr>
                <w:rFonts w:cs="Arial"/>
                <w:b/>
                <w:sz w:val="24"/>
                <w:szCs w:val="24"/>
              </w:rPr>
              <w:t>30</w:t>
            </w:r>
          </w:p>
        </w:tc>
        <w:tc>
          <w:tcPr>
            <w:tcW w:w="8789" w:type="dxa"/>
          </w:tcPr>
          <w:p w:rsidR="00C72619" w:rsidRPr="003E713C" w:rsidRDefault="00C72619" w:rsidP="00ED5CFA">
            <w:pPr>
              <w:jc w:val="both"/>
              <w:rPr>
                <w:rFonts w:cs="Arial"/>
                <w:sz w:val="24"/>
                <w:szCs w:val="24"/>
              </w:rPr>
            </w:pPr>
            <w:r>
              <w:rPr>
                <w:rFonts w:cs="Arial"/>
                <w:sz w:val="24"/>
                <w:szCs w:val="24"/>
              </w:rPr>
              <w:t>LUNCH (provided)</w:t>
            </w:r>
          </w:p>
        </w:tc>
      </w:tr>
      <w:tr w:rsidR="00C72619" w:rsidRPr="003E713C" w:rsidTr="00ED5CFA">
        <w:trPr>
          <w:trHeight w:val="552"/>
        </w:trPr>
        <w:tc>
          <w:tcPr>
            <w:tcW w:w="1809" w:type="dxa"/>
          </w:tcPr>
          <w:p w:rsidR="00C72619" w:rsidRPr="003E713C" w:rsidRDefault="00C72619" w:rsidP="00ED5CFA">
            <w:pPr>
              <w:rPr>
                <w:rFonts w:cs="Arial"/>
                <w:b/>
                <w:sz w:val="24"/>
                <w:szCs w:val="24"/>
              </w:rPr>
            </w:pPr>
            <w:r w:rsidRPr="003E713C">
              <w:rPr>
                <w:rFonts w:cs="Arial"/>
                <w:b/>
                <w:sz w:val="24"/>
                <w:szCs w:val="24"/>
              </w:rPr>
              <w:t>1</w:t>
            </w:r>
            <w:r>
              <w:rPr>
                <w:rFonts w:cs="Arial"/>
                <w:b/>
                <w:sz w:val="24"/>
                <w:szCs w:val="24"/>
              </w:rPr>
              <w:t>3</w:t>
            </w:r>
            <w:r w:rsidRPr="003E713C">
              <w:rPr>
                <w:rFonts w:cs="Arial"/>
                <w:b/>
                <w:sz w:val="24"/>
                <w:szCs w:val="24"/>
              </w:rPr>
              <w:t>:</w:t>
            </w:r>
            <w:r>
              <w:rPr>
                <w:rFonts w:cs="Arial"/>
                <w:b/>
                <w:sz w:val="24"/>
                <w:szCs w:val="24"/>
              </w:rPr>
              <w:t>30</w:t>
            </w:r>
            <w:r w:rsidRPr="003E713C">
              <w:rPr>
                <w:rFonts w:cs="Arial"/>
                <w:b/>
                <w:sz w:val="24"/>
                <w:szCs w:val="24"/>
              </w:rPr>
              <w:t xml:space="preserve"> - 1</w:t>
            </w:r>
            <w:r>
              <w:rPr>
                <w:rFonts w:cs="Arial"/>
                <w:b/>
                <w:sz w:val="24"/>
                <w:szCs w:val="24"/>
              </w:rPr>
              <w:t>4</w:t>
            </w:r>
            <w:r w:rsidRPr="003E713C">
              <w:rPr>
                <w:rFonts w:cs="Arial"/>
                <w:b/>
                <w:sz w:val="24"/>
                <w:szCs w:val="24"/>
              </w:rPr>
              <w:t>:</w:t>
            </w:r>
            <w:r>
              <w:rPr>
                <w:rFonts w:cs="Arial"/>
                <w:b/>
                <w:sz w:val="24"/>
                <w:szCs w:val="24"/>
              </w:rPr>
              <w:t>30</w:t>
            </w:r>
          </w:p>
        </w:tc>
        <w:tc>
          <w:tcPr>
            <w:tcW w:w="8789" w:type="dxa"/>
          </w:tcPr>
          <w:p w:rsidR="00C72619" w:rsidRPr="003E713C" w:rsidRDefault="00C72619" w:rsidP="001307DE">
            <w:pPr>
              <w:jc w:val="both"/>
              <w:rPr>
                <w:rFonts w:cs="Arial"/>
                <w:sz w:val="24"/>
                <w:szCs w:val="24"/>
              </w:rPr>
            </w:pPr>
            <w:r>
              <w:rPr>
                <w:rFonts w:cs="Arial"/>
                <w:sz w:val="24"/>
                <w:szCs w:val="24"/>
              </w:rPr>
              <w:t>The Improving Schools Assignment</w:t>
            </w:r>
            <w:r w:rsidRPr="003E713C">
              <w:rPr>
                <w:rFonts w:cs="Arial"/>
                <w:sz w:val="24"/>
                <w:szCs w:val="24"/>
              </w:rPr>
              <w:t xml:space="preserve"> </w:t>
            </w:r>
          </w:p>
        </w:tc>
      </w:tr>
      <w:tr w:rsidR="00C72619" w:rsidRPr="00D53132" w:rsidTr="00ED5CFA">
        <w:trPr>
          <w:trHeight w:val="552"/>
        </w:trPr>
        <w:tc>
          <w:tcPr>
            <w:tcW w:w="1809" w:type="dxa"/>
            <w:shd w:val="clear" w:color="auto" w:fill="auto"/>
          </w:tcPr>
          <w:p w:rsidR="00C72619" w:rsidRPr="00D53132" w:rsidRDefault="00C72619" w:rsidP="00ED5CFA">
            <w:pPr>
              <w:rPr>
                <w:rFonts w:cs="Arial"/>
                <w:b/>
                <w:sz w:val="24"/>
                <w:szCs w:val="24"/>
                <w:highlight w:val="lightGray"/>
              </w:rPr>
            </w:pPr>
            <w:r w:rsidRPr="00D53132">
              <w:rPr>
                <w:rFonts w:cs="Arial"/>
                <w:b/>
                <w:sz w:val="24"/>
                <w:szCs w:val="24"/>
              </w:rPr>
              <w:t>1</w:t>
            </w:r>
            <w:r>
              <w:rPr>
                <w:rFonts w:cs="Arial"/>
                <w:b/>
                <w:sz w:val="24"/>
                <w:szCs w:val="24"/>
              </w:rPr>
              <w:t>4</w:t>
            </w:r>
            <w:r w:rsidRPr="00D53132">
              <w:rPr>
                <w:rFonts w:cs="Arial"/>
                <w:b/>
                <w:sz w:val="24"/>
                <w:szCs w:val="24"/>
              </w:rPr>
              <w:t>:</w:t>
            </w:r>
            <w:r>
              <w:rPr>
                <w:rFonts w:cs="Arial"/>
                <w:b/>
                <w:sz w:val="24"/>
                <w:szCs w:val="24"/>
              </w:rPr>
              <w:t>30</w:t>
            </w:r>
            <w:r w:rsidRPr="00D53132">
              <w:rPr>
                <w:rFonts w:cs="Arial"/>
                <w:b/>
                <w:sz w:val="24"/>
                <w:szCs w:val="24"/>
              </w:rPr>
              <w:t xml:space="preserve"> – 1</w:t>
            </w:r>
            <w:r>
              <w:rPr>
                <w:rFonts w:cs="Arial"/>
                <w:b/>
                <w:sz w:val="24"/>
                <w:szCs w:val="24"/>
              </w:rPr>
              <w:t>4</w:t>
            </w:r>
            <w:r w:rsidRPr="00D53132">
              <w:rPr>
                <w:rFonts w:cs="Arial"/>
                <w:b/>
                <w:sz w:val="24"/>
                <w:szCs w:val="24"/>
              </w:rPr>
              <w:t>:</w:t>
            </w:r>
            <w:r>
              <w:rPr>
                <w:rFonts w:cs="Arial"/>
                <w:b/>
                <w:sz w:val="24"/>
                <w:szCs w:val="24"/>
              </w:rPr>
              <w:t>45</w:t>
            </w:r>
          </w:p>
        </w:tc>
        <w:tc>
          <w:tcPr>
            <w:tcW w:w="8789" w:type="dxa"/>
            <w:shd w:val="clear" w:color="auto" w:fill="auto"/>
          </w:tcPr>
          <w:p w:rsidR="00C72619" w:rsidRPr="00D53132" w:rsidRDefault="00C72619" w:rsidP="00ED5CFA">
            <w:pPr>
              <w:jc w:val="both"/>
              <w:rPr>
                <w:rFonts w:cs="Arial"/>
                <w:sz w:val="24"/>
                <w:szCs w:val="24"/>
                <w:highlight w:val="lightGray"/>
              </w:rPr>
            </w:pPr>
            <w:r>
              <w:rPr>
                <w:rFonts w:cs="Arial"/>
                <w:sz w:val="24"/>
                <w:szCs w:val="24"/>
              </w:rPr>
              <w:t>Coffee Break</w:t>
            </w:r>
          </w:p>
        </w:tc>
      </w:tr>
      <w:tr w:rsidR="00C72619" w:rsidRPr="00D53132" w:rsidTr="00ED5CFA">
        <w:trPr>
          <w:trHeight w:val="552"/>
        </w:trPr>
        <w:tc>
          <w:tcPr>
            <w:tcW w:w="1809" w:type="dxa"/>
          </w:tcPr>
          <w:p w:rsidR="00C72619" w:rsidRPr="00D53132" w:rsidRDefault="00C72619" w:rsidP="00ED5CFA">
            <w:pPr>
              <w:rPr>
                <w:rFonts w:cs="Arial"/>
                <w:b/>
                <w:sz w:val="24"/>
                <w:szCs w:val="24"/>
              </w:rPr>
            </w:pPr>
            <w:r w:rsidRPr="00D53132">
              <w:rPr>
                <w:rFonts w:cs="Arial"/>
                <w:b/>
                <w:sz w:val="24"/>
                <w:szCs w:val="24"/>
              </w:rPr>
              <w:t>1</w:t>
            </w:r>
            <w:r>
              <w:rPr>
                <w:rFonts w:cs="Arial"/>
                <w:b/>
                <w:sz w:val="24"/>
                <w:szCs w:val="24"/>
              </w:rPr>
              <w:t>4</w:t>
            </w:r>
            <w:r w:rsidRPr="00D53132">
              <w:rPr>
                <w:rFonts w:cs="Arial"/>
                <w:b/>
                <w:sz w:val="24"/>
                <w:szCs w:val="24"/>
              </w:rPr>
              <w:t>:</w:t>
            </w:r>
            <w:r>
              <w:rPr>
                <w:rFonts w:cs="Arial"/>
                <w:b/>
                <w:sz w:val="24"/>
                <w:szCs w:val="24"/>
              </w:rPr>
              <w:t>45</w:t>
            </w:r>
            <w:r w:rsidRPr="00D53132">
              <w:rPr>
                <w:rFonts w:cs="Arial"/>
                <w:b/>
                <w:sz w:val="24"/>
                <w:szCs w:val="24"/>
              </w:rPr>
              <w:t xml:space="preserve"> – 1</w:t>
            </w:r>
            <w:r>
              <w:rPr>
                <w:rFonts w:cs="Arial"/>
                <w:b/>
                <w:sz w:val="24"/>
                <w:szCs w:val="24"/>
              </w:rPr>
              <w:t>5</w:t>
            </w:r>
            <w:r w:rsidRPr="00D53132">
              <w:rPr>
                <w:rFonts w:cs="Arial"/>
                <w:b/>
                <w:sz w:val="24"/>
                <w:szCs w:val="24"/>
              </w:rPr>
              <w:t>:</w:t>
            </w:r>
            <w:r>
              <w:rPr>
                <w:rFonts w:cs="Arial"/>
                <w:b/>
                <w:sz w:val="24"/>
                <w:szCs w:val="24"/>
              </w:rPr>
              <w:t>45</w:t>
            </w:r>
          </w:p>
        </w:tc>
        <w:tc>
          <w:tcPr>
            <w:tcW w:w="8789" w:type="dxa"/>
          </w:tcPr>
          <w:p w:rsidR="00C72619" w:rsidRDefault="00C72619" w:rsidP="00ED5CFA">
            <w:pPr>
              <w:rPr>
                <w:rFonts w:cs="Arial"/>
                <w:sz w:val="24"/>
                <w:szCs w:val="24"/>
              </w:rPr>
            </w:pPr>
            <w:r>
              <w:rPr>
                <w:rFonts w:cs="Arial"/>
                <w:sz w:val="24"/>
                <w:szCs w:val="24"/>
              </w:rPr>
              <w:t>Introduction to Case Study Research</w:t>
            </w:r>
          </w:p>
          <w:p w:rsidR="00C72619" w:rsidRPr="00D53132" w:rsidRDefault="00C72619" w:rsidP="00ED5CFA">
            <w:pPr>
              <w:rPr>
                <w:rFonts w:cs="Arial"/>
                <w:sz w:val="24"/>
                <w:szCs w:val="24"/>
              </w:rPr>
            </w:pPr>
          </w:p>
        </w:tc>
      </w:tr>
      <w:tr w:rsidR="00C72619" w:rsidRPr="00D53132" w:rsidTr="00ED5CFA">
        <w:trPr>
          <w:trHeight w:val="552"/>
        </w:trPr>
        <w:tc>
          <w:tcPr>
            <w:tcW w:w="1809" w:type="dxa"/>
            <w:tcBorders>
              <w:bottom w:val="single" w:sz="4" w:space="0" w:color="auto"/>
            </w:tcBorders>
          </w:tcPr>
          <w:p w:rsidR="00C72619" w:rsidRPr="00D53132" w:rsidRDefault="00C72619" w:rsidP="00ED5CFA">
            <w:pPr>
              <w:rPr>
                <w:rFonts w:cs="Arial"/>
                <w:b/>
                <w:sz w:val="24"/>
                <w:szCs w:val="24"/>
              </w:rPr>
            </w:pPr>
            <w:r w:rsidRPr="00D53132">
              <w:rPr>
                <w:rFonts w:cs="Arial"/>
                <w:b/>
                <w:sz w:val="24"/>
                <w:szCs w:val="24"/>
              </w:rPr>
              <w:t>1</w:t>
            </w:r>
            <w:r>
              <w:rPr>
                <w:rFonts w:cs="Arial"/>
                <w:b/>
                <w:sz w:val="24"/>
                <w:szCs w:val="24"/>
              </w:rPr>
              <w:t>4</w:t>
            </w:r>
            <w:r w:rsidRPr="00D53132">
              <w:rPr>
                <w:rFonts w:cs="Arial"/>
                <w:b/>
                <w:sz w:val="24"/>
                <w:szCs w:val="24"/>
              </w:rPr>
              <w:t>:</w:t>
            </w:r>
            <w:r>
              <w:rPr>
                <w:rFonts w:cs="Arial"/>
                <w:b/>
                <w:sz w:val="24"/>
                <w:szCs w:val="24"/>
              </w:rPr>
              <w:t>45</w:t>
            </w:r>
            <w:r w:rsidRPr="00D53132">
              <w:rPr>
                <w:rFonts w:cs="Arial"/>
                <w:b/>
                <w:sz w:val="24"/>
                <w:szCs w:val="24"/>
              </w:rPr>
              <w:t xml:space="preserve"> </w:t>
            </w:r>
            <w:r>
              <w:rPr>
                <w:rFonts w:cs="Arial"/>
                <w:b/>
                <w:sz w:val="24"/>
                <w:szCs w:val="24"/>
              </w:rPr>
              <w:t>–</w:t>
            </w:r>
            <w:r w:rsidRPr="00D53132">
              <w:rPr>
                <w:rFonts w:cs="Arial"/>
                <w:b/>
                <w:sz w:val="24"/>
                <w:szCs w:val="24"/>
              </w:rPr>
              <w:t xml:space="preserve"> 1</w:t>
            </w:r>
            <w:r>
              <w:rPr>
                <w:rFonts w:cs="Arial"/>
                <w:b/>
                <w:sz w:val="24"/>
                <w:szCs w:val="24"/>
              </w:rPr>
              <w:t>6:00</w:t>
            </w:r>
          </w:p>
        </w:tc>
        <w:tc>
          <w:tcPr>
            <w:tcW w:w="8789" w:type="dxa"/>
            <w:tcBorders>
              <w:bottom w:val="single" w:sz="4" w:space="0" w:color="auto"/>
            </w:tcBorders>
          </w:tcPr>
          <w:p w:rsidR="00C72619" w:rsidRDefault="00C72619" w:rsidP="00ED5CFA">
            <w:pPr>
              <w:jc w:val="both"/>
              <w:rPr>
                <w:rFonts w:cs="Arial"/>
                <w:sz w:val="24"/>
                <w:szCs w:val="24"/>
              </w:rPr>
            </w:pPr>
            <w:r>
              <w:rPr>
                <w:rFonts w:cs="Arial"/>
                <w:sz w:val="24"/>
                <w:szCs w:val="24"/>
              </w:rPr>
              <w:t xml:space="preserve">Plenary feedback </w:t>
            </w:r>
          </w:p>
          <w:p w:rsidR="00C72619" w:rsidRPr="00D53132" w:rsidRDefault="00C72619" w:rsidP="00ED5CFA">
            <w:pPr>
              <w:jc w:val="both"/>
              <w:rPr>
                <w:rFonts w:cs="Arial"/>
                <w:sz w:val="24"/>
                <w:szCs w:val="24"/>
              </w:rPr>
            </w:pPr>
          </w:p>
        </w:tc>
      </w:tr>
      <w:tr w:rsidR="00C72619" w:rsidRPr="00D53132" w:rsidTr="00ED5CFA">
        <w:trPr>
          <w:trHeight w:val="552"/>
        </w:trPr>
        <w:tc>
          <w:tcPr>
            <w:tcW w:w="1809" w:type="dxa"/>
            <w:tcBorders>
              <w:top w:val="single" w:sz="4" w:space="0" w:color="auto"/>
            </w:tcBorders>
          </w:tcPr>
          <w:p w:rsidR="00C72619" w:rsidRPr="00D53132" w:rsidRDefault="00C72619" w:rsidP="00ED5CFA">
            <w:pPr>
              <w:rPr>
                <w:rFonts w:cs="Arial"/>
                <w:b/>
                <w:sz w:val="24"/>
                <w:szCs w:val="24"/>
              </w:rPr>
            </w:pPr>
            <w:r>
              <w:rPr>
                <w:rFonts w:cs="Arial"/>
                <w:b/>
                <w:sz w:val="24"/>
                <w:szCs w:val="24"/>
              </w:rPr>
              <w:t>16:00</w:t>
            </w:r>
          </w:p>
        </w:tc>
        <w:tc>
          <w:tcPr>
            <w:tcW w:w="8789" w:type="dxa"/>
            <w:tcBorders>
              <w:top w:val="single" w:sz="4" w:space="0" w:color="auto"/>
            </w:tcBorders>
          </w:tcPr>
          <w:p w:rsidR="00C72619" w:rsidRDefault="00C72619" w:rsidP="00ED5CFA">
            <w:pPr>
              <w:jc w:val="both"/>
              <w:rPr>
                <w:rFonts w:cs="Arial"/>
                <w:sz w:val="24"/>
                <w:szCs w:val="24"/>
              </w:rPr>
            </w:pPr>
            <w:r>
              <w:rPr>
                <w:rFonts w:cs="Arial"/>
                <w:sz w:val="24"/>
                <w:szCs w:val="24"/>
              </w:rPr>
              <w:t xml:space="preserve">DEPARTURE or … </w:t>
            </w:r>
          </w:p>
          <w:p w:rsidR="00C72619" w:rsidRPr="00D53132" w:rsidRDefault="00C72619" w:rsidP="00ED5CFA">
            <w:pPr>
              <w:jc w:val="both"/>
              <w:rPr>
                <w:rFonts w:cs="Arial"/>
                <w:sz w:val="24"/>
                <w:szCs w:val="24"/>
              </w:rPr>
            </w:pPr>
          </w:p>
        </w:tc>
      </w:tr>
      <w:tr w:rsidR="00C72619" w:rsidRPr="00D53132" w:rsidTr="00ED5CFA">
        <w:trPr>
          <w:trHeight w:val="552"/>
        </w:trPr>
        <w:tc>
          <w:tcPr>
            <w:tcW w:w="1809" w:type="dxa"/>
          </w:tcPr>
          <w:p w:rsidR="00C72619" w:rsidRPr="00D53132" w:rsidRDefault="00C72619" w:rsidP="00ED5CFA">
            <w:pPr>
              <w:rPr>
                <w:rFonts w:cs="Arial"/>
                <w:b/>
                <w:sz w:val="24"/>
                <w:szCs w:val="24"/>
              </w:rPr>
            </w:pPr>
            <w:r>
              <w:rPr>
                <w:rFonts w:cs="Arial"/>
                <w:b/>
                <w:sz w:val="24"/>
                <w:szCs w:val="24"/>
              </w:rPr>
              <w:t>16</w:t>
            </w:r>
            <w:r w:rsidRPr="00D53132">
              <w:rPr>
                <w:rFonts w:cs="Arial"/>
                <w:b/>
                <w:sz w:val="24"/>
                <w:szCs w:val="24"/>
              </w:rPr>
              <w:t>:</w:t>
            </w:r>
            <w:r>
              <w:rPr>
                <w:rFonts w:cs="Arial"/>
                <w:b/>
                <w:sz w:val="24"/>
                <w:szCs w:val="24"/>
              </w:rPr>
              <w:t>0</w:t>
            </w:r>
            <w:r w:rsidRPr="00D53132">
              <w:rPr>
                <w:rFonts w:cs="Arial"/>
                <w:b/>
                <w:sz w:val="24"/>
                <w:szCs w:val="24"/>
              </w:rPr>
              <w:t>0</w:t>
            </w:r>
            <w:r>
              <w:rPr>
                <w:rFonts w:cs="Arial"/>
                <w:b/>
                <w:sz w:val="24"/>
                <w:szCs w:val="24"/>
              </w:rPr>
              <w:t xml:space="preserve"> – 17:00</w:t>
            </w:r>
            <w:r w:rsidRPr="00D53132">
              <w:rPr>
                <w:rFonts w:cs="Arial"/>
                <w:b/>
                <w:sz w:val="24"/>
                <w:szCs w:val="24"/>
              </w:rPr>
              <w:t xml:space="preserve"> </w:t>
            </w:r>
          </w:p>
        </w:tc>
        <w:tc>
          <w:tcPr>
            <w:tcW w:w="8789" w:type="dxa"/>
          </w:tcPr>
          <w:p w:rsidR="00C72619" w:rsidRDefault="00C72619" w:rsidP="00ED5CFA">
            <w:pPr>
              <w:jc w:val="both"/>
              <w:rPr>
                <w:rFonts w:cs="Arial"/>
                <w:sz w:val="24"/>
                <w:szCs w:val="24"/>
              </w:rPr>
            </w:pPr>
            <w:r>
              <w:rPr>
                <w:rFonts w:cs="Arial"/>
                <w:sz w:val="24"/>
                <w:szCs w:val="24"/>
              </w:rPr>
              <w:t>Optional session on library resources and GoogleScholar</w:t>
            </w:r>
          </w:p>
          <w:p w:rsidR="00C72619" w:rsidRPr="00D53132" w:rsidRDefault="00C72619" w:rsidP="00ED5CFA">
            <w:pPr>
              <w:jc w:val="both"/>
              <w:rPr>
                <w:rFonts w:cs="Arial"/>
                <w:sz w:val="24"/>
                <w:szCs w:val="24"/>
              </w:rPr>
            </w:pPr>
          </w:p>
        </w:tc>
      </w:tr>
    </w:tbl>
    <w:p w:rsidR="00C72619" w:rsidRDefault="00C72619" w:rsidP="004D1CC3">
      <w:pPr>
        <w:overflowPunct/>
        <w:autoSpaceDE/>
        <w:autoSpaceDN/>
        <w:adjustRightInd/>
        <w:textAlignment w:val="auto"/>
        <w:rPr>
          <w:b/>
          <w:sz w:val="24"/>
          <w:szCs w:val="24"/>
          <w:u w:val="single"/>
        </w:rPr>
      </w:pPr>
    </w:p>
    <w:p w:rsidR="00C72619" w:rsidRDefault="00C72619" w:rsidP="004D1CC3">
      <w:pPr>
        <w:overflowPunct/>
        <w:autoSpaceDE/>
        <w:autoSpaceDN/>
        <w:adjustRightInd/>
        <w:textAlignment w:val="auto"/>
        <w:rPr>
          <w:b/>
          <w:sz w:val="24"/>
          <w:szCs w:val="24"/>
          <w:u w:val="single"/>
        </w:rPr>
      </w:pPr>
    </w:p>
    <w:p w:rsidR="00F67458" w:rsidRDefault="005F2AE2" w:rsidP="004D1CC3">
      <w:pPr>
        <w:overflowPunct/>
        <w:autoSpaceDE/>
        <w:autoSpaceDN/>
        <w:adjustRightInd/>
        <w:textAlignment w:val="auto"/>
        <w:rPr>
          <w:b/>
          <w:sz w:val="24"/>
          <w:szCs w:val="24"/>
          <w:u w:val="single"/>
        </w:rPr>
      </w:pPr>
      <w:r>
        <w:rPr>
          <w:b/>
          <w:sz w:val="24"/>
          <w:szCs w:val="24"/>
          <w:u w:val="single"/>
        </w:rPr>
        <w:t>Re</w:t>
      </w:r>
      <w:r w:rsidR="00F67458">
        <w:rPr>
          <w:b/>
          <w:sz w:val="24"/>
          <w:szCs w:val="24"/>
          <w:u w:val="single"/>
        </w:rPr>
        <w:t xml:space="preserve">quired Pre-Reading: </w:t>
      </w:r>
    </w:p>
    <w:p w:rsidR="004D1CC3" w:rsidRDefault="004D1CC3" w:rsidP="004D1CC3">
      <w:pPr>
        <w:overflowPunct/>
        <w:autoSpaceDE/>
        <w:autoSpaceDN/>
        <w:adjustRightInd/>
        <w:textAlignment w:val="auto"/>
        <w:rPr>
          <w:b/>
          <w:sz w:val="24"/>
          <w:szCs w:val="24"/>
          <w:u w:val="single"/>
        </w:rPr>
      </w:pPr>
    </w:p>
    <w:p w:rsidR="00953641" w:rsidRPr="00953641" w:rsidRDefault="00953641" w:rsidP="00953641">
      <w:pPr>
        <w:overflowPunct/>
        <w:textAlignment w:val="auto"/>
        <w:rPr>
          <w:rFonts w:cs="Arial"/>
          <w:sz w:val="24"/>
          <w:szCs w:val="24"/>
        </w:rPr>
      </w:pPr>
      <w:r w:rsidRPr="00953641">
        <w:rPr>
          <w:rFonts w:cs="Arial"/>
          <w:sz w:val="24"/>
          <w:szCs w:val="24"/>
        </w:rPr>
        <w:t xml:space="preserve">Desforges, C. with Abouchaar, A. (2003) </w:t>
      </w:r>
      <w:r w:rsidRPr="00953641">
        <w:rPr>
          <w:rFonts w:cs="Arial"/>
          <w:i/>
          <w:sz w:val="24"/>
          <w:szCs w:val="24"/>
        </w:rPr>
        <w:t>The Impact of Parental Involvement, Parental Support and Family Education on Pupil Achievements and Adjustment: A Literature Review,</w:t>
      </w:r>
      <w:r w:rsidRPr="00953641">
        <w:rPr>
          <w:rFonts w:cs="Arial"/>
          <w:sz w:val="24"/>
          <w:szCs w:val="24"/>
        </w:rPr>
        <w:t xml:space="preserve"> Department for Education and Schools. Available at: </w:t>
      </w:r>
      <w:hyperlink r:id="rId8" w:history="1">
        <w:r w:rsidRPr="00953641">
          <w:rPr>
            <w:rStyle w:val="Hyperlink"/>
            <w:rFonts w:cs="Arial"/>
            <w:sz w:val="24"/>
            <w:szCs w:val="24"/>
          </w:rPr>
          <w:t>http://www.bgfl.org/bgfl/custom/files_uploaded/uploaded_resources/18617/Desforges.pdf</w:t>
        </w:r>
      </w:hyperlink>
      <w:r w:rsidRPr="00953641">
        <w:rPr>
          <w:rFonts w:cs="Arial"/>
          <w:sz w:val="24"/>
          <w:szCs w:val="24"/>
        </w:rPr>
        <w:t xml:space="preserve"> - if you can’t read the full report, at least read the executive summary. </w:t>
      </w:r>
    </w:p>
    <w:p w:rsidR="00955D45" w:rsidRDefault="00955D45" w:rsidP="00955D45">
      <w:pPr>
        <w:pStyle w:val="NormalWeb"/>
        <w:shd w:val="clear" w:color="auto" w:fill="FFFFFF"/>
        <w:spacing w:line="240" w:lineRule="auto"/>
        <w:rPr>
          <w:rFonts w:ascii="Arial" w:hAnsi="Arial" w:cs="Arial"/>
          <w:sz w:val="24"/>
          <w:szCs w:val="24"/>
        </w:rPr>
      </w:pPr>
    </w:p>
    <w:p w:rsidR="00CC1E65" w:rsidRDefault="00CC1E65" w:rsidP="00EA50BD">
      <w:pPr>
        <w:rPr>
          <w:rFonts w:cs="Arial"/>
          <w:bCs/>
          <w:sz w:val="24"/>
          <w:szCs w:val="24"/>
        </w:rPr>
      </w:pPr>
      <w:r w:rsidRPr="00CC1E65">
        <w:rPr>
          <w:rFonts w:cs="Arial"/>
          <w:bCs/>
          <w:sz w:val="24"/>
          <w:szCs w:val="24"/>
        </w:rPr>
        <w:t>Goodall</w:t>
      </w:r>
      <w:r>
        <w:rPr>
          <w:rFonts w:cs="Arial"/>
          <w:bCs/>
        </w:rPr>
        <w:t>, J.</w:t>
      </w:r>
      <w:r w:rsidRPr="00CC1E65">
        <w:rPr>
          <w:rFonts w:cs="Arial"/>
          <w:bCs/>
          <w:sz w:val="24"/>
          <w:szCs w:val="24"/>
        </w:rPr>
        <w:t xml:space="preserve"> and </w:t>
      </w:r>
      <w:r w:rsidRPr="00EA50BD">
        <w:rPr>
          <w:rFonts w:cs="Arial"/>
          <w:bCs/>
          <w:sz w:val="24"/>
          <w:szCs w:val="24"/>
        </w:rPr>
        <w:t xml:space="preserve">Vorhaus, J. (2011) </w:t>
      </w:r>
      <w:r w:rsidRPr="00EA50BD">
        <w:rPr>
          <w:rFonts w:cs="Arial"/>
          <w:bCs/>
          <w:i/>
          <w:sz w:val="24"/>
          <w:szCs w:val="24"/>
        </w:rPr>
        <w:t>Review of best</w:t>
      </w:r>
      <w:r w:rsidRPr="00CC1E65">
        <w:rPr>
          <w:rFonts w:cs="Arial"/>
          <w:bCs/>
          <w:i/>
          <w:sz w:val="24"/>
          <w:szCs w:val="24"/>
        </w:rPr>
        <w:t xml:space="preserve"> practice in parental engagement</w:t>
      </w:r>
      <w:r>
        <w:rPr>
          <w:rFonts w:cs="Arial"/>
          <w:bCs/>
        </w:rPr>
        <w:t xml:space="preserve">: </w:t>
      </w:r>
      <w:r w:rsidRPr="00CC1E65">
        <w:rPr>
          <w:rFonts w:eastAsiaTheme="minorHAnsi" w:cs="Arial"/>
          <w:bCs/>
          <w:color w:val="000000"/>
          <w:sz w:val="24"/>
          <w:szCs w:val="24"/>
          <w:lang w:eastAsia="en-US"/>
        </w:rPr>
        <w:t>Research Report DFE-</w:t>
      </w:r>
      <w:r w:rsidRPr="00EA50BD">
        <w:rPr>
          <w:rFonts w:eastAsiaTheme="minorHAnsi" w:cs="Arial"/>
          <w:bCs/>
          <w:color w:val="000000"/>
          <w:sz w:val="24"/>
          <w:szCs w:val="24"/>
          <w:lang w:eastAsia="en-US"/>
        </w:rPr>
        <w:t>RR156</w:t>
      </w:r>
      <w:r w:rsidRPr="00EA50BD">
        <w:rPr>
          <w:rFonts w:cs="Arial"/>
          <w:bCs/>
          <w:sz w:val="24"/>
          <w:szCs w:val="24"/>
        </w:rPr>
        <w:t>, Department for Education</w:t>
      </w:r>
      <w:r w:rsidR="00EA50BD" w:rsidRPr="00EA50BD">
        <w:rPr>
          <w:rFonts w:cs="Arial"/>
          <w:bCs/>
          <w:sz w:val="24"/>
          <w:szCs w:val="24"/>
        </w:rPr>
        <w:t xml:space="preserve">. Available at: </w:t>
      </w:r>
      <w:hyperlink r:id="rId9" w:tgtFrame="_blank" w:history="1">
        <w:r w:rsidR="00EA50BD" w:rsidRPr="00EA50BD">
          <w:rPr>
            <w:rStyle w:val="Hyperlink"/>
            <w:rFonts w:cs="Arial"/>
            <w:sz w:val="24"/>
            <w:szCs w:val="24"/>
          </w:rPr>
          <w:t>https://www.education.gov.uk/publications/eOrderingDownload/DFE-RR156.pdf</w:t>
        </w:r>
      </w:hyperlink>
      <w:r w:rsidR="00EA50BD" w:rsidRPr="00EA50BD">
        <w:rPr>
          <w:rFonts w:cs="Arial"/>
          <w:sz w:val="24"/>
          <w:szCs w:val="24"/>
        </w:rPr>
        <w:t xml:space="preserve"> - a</w:t>
      </w:r>
      <w:r w:rsidR="00EA50BD" w:rsidRPr="00EA50BD">
        <w:rPr>
          <w:rFonts w:cs="Arial"/>
          <w:bCs/>
          <w:sz w:val="24"/>
          <w:szCs w:val="24"/>
        </w:rPr>
        <w:t>g</w:t>
      </w:r>
      <w:r w:rsidRPr="00EA50BD">
        <w:rPr>
          <w:rFonts w:cs="Arial"/>
          <w:bCs/>
          <w:sz w:val="24"/>
          <w:szCs w:val="24"/>
        </w:rPr>
        <w:t xml:space="preserve">ain, you should read at least the executive summary.  </w:t>
      </w:r>
    </w:p>
    <w:p w:rsidR="00EA50BD" w:rsidRDefault="00EA50BD" w:rsidP="00EA50BD">
      <w:pPr>
        <w:rPr>
          <w:rFonts w:cs="Arial"/>
          <w:bCs/>
          <w:sz w:val="24"/>
          <w:szCs w:val="24"/>
        </w:rPr>
      </w:pPr>
    </w:p>
    <w:p w:rsidR="00CC1E65" w:rsidRPr="00EA50BD" w:rsidRDefault="00EA50BD" w:rsidP="00EA50BD">
      <w:pPr>
        <w:rPr>
          <w:rFonts w:cs="Arial"/>
          <w:sz w:val="24"/>
          <w:szCs w:val="24"/>
        </w:rPr>
      </w:pPr>
      <w:r>
        <w:rPr>
          <w:rFonts w:cs="Arial"/>
          <w:bCs/>
          <w:sz w:val="24"/>
          <w:szCs w:val="24"/>
        </w:rPr>
        <w:t xml:space="preserve">Harris, A. and Goodall, J. (2010 </w:t>
      </w:r>
      <w:r w:rsidRPr="00EA50BD">
        <w:rPr>
          <w:rFonts w:cs="Arial"/>
          <w:bCs/>
          <w:i/>
          <w:sz w:val="24"/>
          <w:szCs w:val="24"/>
        </w:rPr>
        <w:t>Helping Families Support Children’s Success at School</w:t>
      </w:r>
      <w:r>
        <w:rPr>
          <w:rFonts w:cs="Arial"/>
          <w:bCs/>
          <w:i/>
          <w:sz w:val="24"/>
          <w:szCs w:val="24"/>
        </w:rPr>
        <w:t xml:space="preserve">, </w:t>
      </w:r>
      <w:r>
        <w:rPr>
          <w:rFonts w:cs="Arial"/>
          <w:bCs/>
          <w:sz w:val="24"/>
          <w:szCs w:val="24"/>
        </w:rPr>
        <w:t xml:space="preserve">Save the Children, London. Available at: </w:t>
      </w:r>
    </w:p>
    <w:p w:rsidR="00CC1E65" w:rsidRPr="00EA50BD" w:rsidRDefault="00C83522" w:rsidP="00CC1E65">
      <w:pPr>
        <w:rPr>
          <w:rFonts w:cs="Arial"/>
          <w:sz w:val="24"/>
          <w:szCs w:val="24"/>
        </w:rPr>
      </w:pPr>
      <w:hyperlink r:id="rId10" w:tgtFrame="_blank" w:history="1">
        <w:r w:rsidR="00CC1E65" w:rsidRPr="00EA50BD">
          <w:rPr>
            <w:rStyle w:val="Hyperlink"/>
            <w:rFonts w:cs="Arial"/>
            <w:sz w:val="24"/>
            <w:szCs w:val="24"/>
          </w:rPr>
          <w:t>http://www.savethechildren.org.uk/sites/default/files/docs/Helping_Families_Review_of_Research_Evidence_(5)_1.pdf</w:t>
        </w:r>
      </w:hyperlink>
      <w:r w:rsidR="00CC1E65" w:rsidRPr="00EA50BD">
        <w:rPr>
          <w:rFonts w:cs="Arial"/>
          <w:sz w:val="24"/>
          <w:szCs w:val="24"/>
        </w:rPr>
        <w:t xml:space="preserve"> </w:t>
      </w:r>
    </w:p>
    <w:p w:rsidR="00CC1E65" w:rsidRPr="00EA50BD" w:rsidRDefault="00CC1E65" w:rsidP="00CC1E65">
      <w:pPr>
        <w:rPr>
          <w:rFonts w:cs="Arial"/>
          <w:sz w:val="24"/>
          <w:szCs w:val="24"/>
        </w:rPr>
      </w:pPr>
    </w:p>
    <w:p w:rsidR="00955D45" w:rsidRDefault="00955D45" w:rsidP="00955D45">
      <w:pPr>
        <w:pStyle w:val="NormalWeb"/>
        <w:shd w:val="clear" w:color="auto" w:fill="FFFFFF"/>
        <w:spacing w:line="240" w:lineRule="auto"/>
        <w:rPr>
          <w:rFonts w:ascii="Arial" w:hAnsi="Arial" w:cs="Arial"/>
          <w:color w:val="auto"/>
          <w:sz w:val="24"/>
          <w:szCs w:val="24"/>
        </w:rPr>
      </w:pPr>
      <w:r w:rsidRPr="004D1CC3">
        <w:rPr>
          <w:rFonts w:ascii="Arial" w:hAnsi="Arial" w:cs="Arial"/>
          <w:sz w:val="24"/>
          <w:szCs w:val="24"/>
        </w:rPr>
        <w:lastRenderedPageBreak/>
        <w:t xml:space="preserve">Mercer, J. </w:t>
      </w:r>
      <w:r w:rsidRPr="004D1CC3">
        <w:rPr>
          <w:rFonts w:ascii="Arial" w:hAnsi="Arial" w:cs="Arial"/>
          <w:color w:val="auto"/>
          <w:sz w:val="24"/>
          <w:szCs w:val="24"/>
        </w:rPr>
        <w:t>(2007)</w:t>
      </w:r>
      <w:r>
        <w:rPr>
          <w:rFonts w:ascii="Arial" w:hAnsi="Arial" w:cs="Arial"/>
          <w:color w:val="auto"/>
          <w:sz w:val="24"/>
          <w:szCs w:val="24"/>
        </w:rPr>
        <w:t xml:space="preserve"> </w:t>
      </w:r>
      <w:r w:rsidRPr="004D1CC3">
        <w:rPr>
          <w:rFonts w:ascii="Arial" w:hAnsi="Arial" w:cs="Arial"/>
          <w:color w:val="auto"/>
          <w:sz w:val="24"/>
          <w:szCs w:val="24"/>
        </w:rPr>
        <w:t xml:space="preserve">The Challenges of Insider-Research in Educational Institutions: wielding a double-edged sword and resolving delicate dilemmas, </w:t>
      </w:r>
      <w:r w:rsidRPr="004D1CC3">
        <w:rPr>
          <w:rStyle w:val="Emphasis"/>
          <w:rFonts w:ascii="Arial" w:hAnsi="Arial" w:cs="Arial"/>
          <w:color w:val="auto"/>
          <w:sz w:val="24"/>
          <w:szCs w:val="24"/>
        </w:rPr>
        <w:t>Oxford Review of Education</w:t>
      </w:r>
      <w:r>
        <w:rPr>
          <w:rStyle w:val="Emphasis"/>
          <w:rFonts w:ascii="Arial" w:hAnsi="Arial" w:cs="Arial"/>
          <w:color w:val="auto"/>
          <w:sz w:val="24"/>
          <w:szCs w:val="24"/>
        </w:rPr>
        <w:t xml:space="preserve">, </w:t>
      </w:r>
      <w:r w:rsidRPr="004D1CC3">
        <w:rPr>
          <w:rFonts w:ascii="Arial" w:hAnsi="Arial" w:cs="Arial"/>
          <w:color w:val="auto"/>
          <w:sz w:val="24"/>
          <w:szCs w:val="24"/>
        </w:rPr>
        <w:t>33</w:t>
      </w:r>
      <w:r>
        <w:rPr>
          <w:rFonts w:ascii="Arial" w:hAnsi="Arial" w:cs="Arial"/>
          <w:color w:val="auto"/>
          <w:sz w:val="24"/>
          <w:szCs w:val="24"/>
        </w:rPr>
        <w:t>(1)</w:t>
      </w:r>
      <w:r w:rsidRPr="004D1CC3">
        <w:rPr>
          <w:rFonts w:ascii="Arial" w:hAnsi="Arial" w:cs="Arial"/>
          <w:color w:val="auto"/>
          <w:sz w:val="24"/>
          <w:szCs w:val="24"/>
        </w:rPr>
        <w:t>, 1-17.</w:t>
      </w:r>
    </w:p>
    <w:p w:rsidR="00955D45" w:rsidRPr="004D1CC3" w:rsidRDefault="00955D45" w:rsidP="00955D45">
      <w:pPr>
        <w:pStyle w:val="NormalWeb"/>
        <w:shd w:val="clear" w:color="auto" w:fill="FFFFFF"/>
        <w:spacing w:line="240" w:lineRule="auto"/>
        <w:rPr>
          <w:rFonts w:ascii="Arial" w:hAnsi="Arial" w:cs="Arial"/>
          <w:color w:val="auto"/>
          <w:sz w:val="24"/>
          <w:szCs w:val="24"/>
        </w:rPr>
      </w:pPr>
    </w:p>
    <w:p w:rsidR="004D1CC3" w:rsidRDefault="004D1CC3" w:rsidP="004D1CC3">
      <w:pPr>
        <w:overflowPunct/>
        <w:autoSpaceDE/>
        <w:autoSpaceDN/>
        <w:adjustRightInd/>
        <w:textAlignment w:val="auto"/>
        <w:rPr>
          <w:b/>
          <w:sz w:val="24"/>
          <w:szCs w:val="24"/>
          <w:u w:val="single"/>
        </w:rPr>
      </w:pPr>
    </w:p>
    <w:p w:rsidR="00716113" w:rsidRPr="00F67458" w:rsidRDefault="00F67458" w:rsidP="004D1CC3">
      <w:pPr>
        <w:overflowPunct/>
        <w:autoSpaceDE/>
        <w:autoSpaceDN/>
        <w:adjustRightInd/>
        <w:textAlignment w:val="auto"/>
        <w:rPr>
          <w:b/>
          <w:sz w:val="24"/>
          <w:szCs w:val="24"/>
          <w:u w:val="single"/>
        </w:rPr>
      </w:pPr>
      <w:r w:rsidRPr="00F67458">
        <w:rPr>
          <w:b/>
          <w:sz w:val="24"/>
          <w:szCs w:val="24"/>
          <w:u w:val="single"/>
        </w:rPr>
        <w:t>Re</w:t>
      </w:r>
      <w:r w:rsidR="005F2AE2" w:rsidRPr="00F67458">
        <w:rPr>
          <w:b/>
          <w:sz w:val="24"/>
          <w:szCs w:val="24"/>
          <w:u w:val="single"/>
        </w:rPr>
        <w:t>commended Reading</w:t>
      </w:r>
      <w:r w:rsidR="00790F88">
        <w:rPr>
          <w:b/>
          <w:sz w:val="24"/>
          <w:szCs w:val="24"/>
          <w:u w:val="single"/>
        </w:rPr>
        <w:t xml:space="preserve"> (* items are highly recommended).</w:t>
      </w:r>
    </w:p>
    <w:p w:rsidR="004D1CC3" w:rsidRDefault="004D1CC3" w:rsidP="004D1CC3">
      <w:pPr>
        <w:overflowPunct/>
        <w:textAlignment w:val="auto"/>
        <w:rPr>
          <w:rFonts w:eastAsiaTheme="minorHAnsi" w:cs="Arial"/>
          <w:noProof w:val="0"/>
          <w:sz w:val="24"/>
          <w:szCs w:val="24"/>
          <w:lang w:eastAsia="en-US"/>
        </w:rPr>
      </w:pPr>
    </w:p>
    <w:p w:rsidR="00EA50BD" w:rsidRDefault="00EA50BD" w:rsidP="00D456F6">
      <w:pPr>
        <w:overflowPunct/>
        <w:textAlignment w:val="auto"/>
        <w:rPr>
          <w:sz w:val="24"/>
          <w:szCs w:val="24"/>
        </w:rPr>
      </w:pPr>
      <w:r w:rsidRPr="00EA50BD">
        <w:rPr>
          <w:sz w:val="24"/>
          <w:szCs w:val="24"/>
        </w:rPr>
        <w:t xml:space="preserve">Ball, S.J., Maguire, M. &amp; Braun, A. (2012) </w:t>
      </w:r>
      <w:r w:rsidRPr="00EA50BD">
        <w:rPr>
          <w:i/>
          <w:iCs/>
          <w:sz w:val="24"/>
          <w:szCs w:val="24"/>
        </w:rPr>
        <w:t>How Schools Do Policy: Policy Enactments in Secondary Schools</w:t>
      </w:r>
      <w:r w:rsidRPr="00EA50BD">
        <w:rPr>
          <w:sz w:val="24"/>
          <w:szCs w:val="24"/>
        </w:rPr>
        <w:t xml:space="preserve">. Abingdon: Routledge. </w:t>
      </w:r>
    </w:p>
    <w:p w:rsidR="00EA50BD" w:rsidRDefault="00EA50BD" w:rsidP="00D456F6">
      <w:pPr>
        <w:overflowPunct/>
        <w:textAlignment w:val="auto"/>
        <w:rPr>
          <w:sz w:val="24"/>
          <w:szCs w:val="24"/>
        </w:rPr>
      </w:pPr>
    </w:p>
    <w:p w:rsidR="00D456F6" w:rsidRDefault="00D456F6" w:rsidP="00D456F6">
      <w:pPr>
        <w:overflowPunct/>
        <w:textAlignment w:val="auto"/>
        <w:rPr>
          <w:sz w:val="24"/>
          <w:szCs w:val="24"/>
        </w:rPr>
      </w:pPr>
      <w:r>
        <w:rPr>
          <w:sz w:val="24"/>
          <w:szCs w:val="24"/>
        </w:rPr>
        <w:t xml:space="preserve">Barker, B. (2011) Can schools change society? </w:t>
      </w:r>
      <w:r>
        <w:rPr>
          <w:i/>
          <w:sz w:val="24"/>
          <w:szCs w:val="24"/>
        </w:rPr>
        <w:t xml:space="preserve">FORUM, </w:t>
      </w:r>
      <w:r>
        <w:rPr>
          <w:sz w:val="24"/>
          <w:szCs w:val="24"/>
        </w:rPr>
        <w:t>53(1), 163-172.</w:t>
      </w:r>
    </w:p>
    <w:p w:rsidR="00D456F6" w:rsidRDefault="00D456F6" w:rsidP="00D456F6">
      <w:pPr>
        <w:overflowPunct/>
        <w:textAlignment w:val="auto"/>
        <w:rPr>
          <w:sz w:val="24"/>
          <w:szCs w:val="24"/>
        </w:rPr>
      </w:pPr>
    </w:p>
    <w:p w:rsidR="00F67458" w:rsidRPr="00F67458" w:rsidRDefault="00F67458" w:rsidP="004D1CC3">
      <w:pPr>
        <w:overflowPunct/>
        <w:textAlignment w:val="auto"/>
        <w:rPr>
          <w:sz w:val="24"/>
          <w:szCs w:val="24"/>
        </w:rPr>
      </w:pPr>
      <w:r w:rsidRPr="00F67458">
        <w:rPr>
          <w:rFonts w:eastAsiaTheme="minorHAnsi" w:cs="Arial"/>
          <w:noProof w:val="0"/>
          <w:sz w:val="24"/>
          <w:szCs w:val="24"/>
          <w:lang w:eastAsia="en-US"/>
        </w:rPr>
        <w:t>Barker, B</w:t>
      </w:r>
      <w:r>
        <w:rPr>
          <w:rFonts w:eastAsiaTheme="minorHAnsi" w:cs="Arial"/>
          <w:noProof w:val="0"/>
          <w:sz w:val="24"/>
          <w:szCs w:val="24"/>
          <w:lang w:eastAsia="en-US"/>
        </w:rPr>
        <w:t xml:space="preserve">. </w:t>
      </w:r>
      <w:r w:rsidRPr="00F67458">
        <w:rPr>
          <w:rFonts w:eastAsiaTheme="minorHAnsi" w:cs="Arial"/>
          <w:noProof w:val="0"/>
          <w:sz w:val="24"/>
          <w:szCs w:val="24"/>
          <w:lang w:eastAsia="en-US"/>
        </w:rPr>
        <w:t>(2009)</w:t>
      </w:r>
      <w:r>
        <w:rPr>
          <w:rFonts w:eastAsiaTheme="minorHAnsi" w:cs="Arial"/>
          <w:noProof w:val="0"/>
          <w:sz w:val="24"/>
          <w:szCs w:val="24"/>
          <w:lang w:eastAsia="en-US"/>
        </w:rPr>
        <w:t xml:space="preserve"> </w:t>
      </w:r>
      <w:r w:rsidRPr="00F67458">
        <w:rPr>
          <w:rFonts w:eastAsiaTheme="minorHAnsi" w:cs="Arial"/>
          <w:noProof w:val="0"/>
          <w:sz w:val="24"/>
          <w:szCs w:val="24"/>
          <w:lang w:eastAsia="en-US"/>
        </w:rPr>
        <w:t>Public service reform in education: why is progress so slow?,</w:t>
      </w:r>
      <w:r>
        <w:rPr>
          <w:rFonts w:eastAsiaTheme="minorHAnsi" w:cs="Arial"/>
          <w:noProof w:val="0"/>
          <w:sz w:val="24"/>
          <w:szCs w:val="24"/>
          <w:lang w:eastAsia="en-US"/>
        </w:rPr>
        <w:t xml:space="preserve"> </w:t>
      </w:r>
      <w:r w:rsidRPr="00F67458">
        <w:rPr>
          <w:rFonts w:eastAsiaTheme="minorHAnsi" w:cs="Arial"/>
          <w:i/>
          <w:noProof w:val="0"/>
          <w:sz w:val="24"/>
          <w:szCs w:val="24"/>
          <w:lang w:eastAsia="en-US"/>
        </w:rPr>
        <w:t>Journal of Educational Administration and History</w:t>
      </w:r>
      <w:r w:rsidRPr="00F67458">
        <w:rPr>
          <w:rFonts w:eastAsiaTheme="minorHAnsi" w:cs="Arial"/>
          <w:noProof w:val="0"/>
          <w:sz w:val="24"/>
          <w:szCs w:val="24"/>
          <w:lang w:eastAsia="en-US"/>
        </w:rPr>
        <w:t>,</w:t>
      </w:r>
      <w:r>
        <w:rPr>
          <w:rFonts w:eastAsiaTheme="minorHAnsi" w:cs="Arial"/>
          <w:noProof w:val="0"/>
          <w:sz w:val="24"/>
          <w:szCs w:val="24"/>
          <w:lang w:eastAsia="en-US"/>
        </w:rPr>
        <w:t xml:space="preserve"> </w:t>
      </w:r>
      <w:r w:rsidRPr="00F67458">
        <w:rPr>
          <w:rFonts w:eastAsiaTheme="minorHAnsi" w:cs="Arial"/>
          <w:noProof w:val="0"/>
          <w:sz w:val="24"/>
          <w:szCs w:val="24"/>
          <w:lang w:eastAsia="en-US"/>
        </w:rPr>
        <w:t>41</w:t>
      </w:r>
      <w:r>
        <w:rPr>
          <w:rFonts w:eastAsiaTheme="minorHAnsi" w:cs="Arial"/>
          <w:noProof w:val="0"/>
          <w:sz w:val="24"/>
          <w:szCs w:val="24"/>
          <w:lang w:eastAsia="en-US"/>
        </w:rPr>
        <w:t xml:space="preserve">(1), </w:t>
      </w:r>
      <w:r w:rsidRPr="00F67458">
        <w:rPr>
          <w:rFonts w:eastAsiaTheme="minorHAnsi" w:cs="Arial"/>
          <w:noProof w:val="0"/>
          <w:sz w:val="24"/>
          <w:szCs w:val="24"/>
          <w:lang w:eastAsia="en-US"/>
        </w:rPr>
        <w:t>57</w:t>
      </w:r>
      <w:r>
        <w:rPr>
          <w:rFonts w:eastAsiaTheme="minorHAnsi" w:cs="Arial"/>
          <w:noProof w:val="0"/>
          <w:sz w:val="24"/>
          <w:szCs w:val="24"/>
          <w:lang w:eastAsia="en-US"/>
        </w:rPr>
        <w:t>-</w:t>
      </w:r>
      <w:r w:rsidRPr="00F67458">
        <w:rPr>
          <w:rFonts w:eastAsiaTheme="minorHAnsi" w:cs="Arial"/>
          <w:noProof w:val="0"/>
          <w:sz w:val="24"/>
          <w:szCs w:val="24"/>
          <w:lang w:eastAsia="en-US"/>
        </w:rPr>
        <w:t>72</w:t>
      </w:r>
      <w:r>
        <w:rPr>
          <w:rFonts w:eastAsiaTheme="minorHAnsi" w:cs="Arial"/>
          <w:noProof w:val="0"/>
          <w:sz w:val="24"/>
          <w:szCs w:val="24"/>
          <w:lang w:eastAsia="en-US"/>
        </w:rPr>
        <w:t>.</w:t>
      </w:r>
    </w:p>
    <w:p w:rsidR="00F67458" w:rsidRPr="00F67458" w:rsidRDefault="00F67458" w:rsidP="004D1CC3">
      <w:pPr>
        <w:rPr>
          <w:sz w:val="24"/>
          <w:szCs w:val="24"/>
        </w:rPr>
      </w:pPr>
    </w:p>
    <w:p w:rsidR="00F67458" w:rsidRPr="00F67458" w:rsidRDefault="00F67458" w:rsidP="004D1CC3">
      <w:pPr>
        <w:overflowPunct/>
        <w:textAlignment w:val="auto"/>
        <w:rPr>
          <w:sz w:val="24"/>
          <w:szCs w:val="24"/>
        </w:rPr>
      </w:pPr>
      <w:r w:rsidRPr="00F67458">
        <w:rPr>
          <w:rFonts w:eastAsiaTheme="minorHAnsi" w:cs="Arial"/>
          <w:noProof w:val="0"/>
          <w:sz w:val="24"/>
          <w:szCs w:val="24"/>
          <w:lang w:eastAsia="en-US"/>
        </w:rPr>
        <w:t>Barker, B</w:t>
      </w:r>
      <w:r>
        <w:rPr>
          <w:rFonts w:eastAsiaTheme="minorHAnsi" w:cs="Arial"/>
          <w:noProof w:val="0"/>
          <w:sz w:val="24"/>
          <w:szCs w:val="24"/>
          <w:lang w:eastAsia="en-US"/>
        </w:rPr>
        <w:t xml:space="preserve">. </w:t>
      </w:r>
      <w:r w:rsidRPr="00F67458">
        <w:rPr>
          <w:rFonts w:eastAsiaTheme="minorHAnsi" w:cs="Arial"/>
          <w:noProof w:val="0"/>
          <w:sz w:val="24"/>
          <w:szCs w:val="24"/>
          <w:lang w:eastAsia="en-US"/>
        </w:rPr>
        <w:t>(2008)</w:t>
      </w:r>
      <w:r>
        <w:rPr>
          <w:rFonts w:eastAsiaTheme="minorHAnsi" w:cs="Arial"/>
          <w:noProof w:val="0"/>
          <w:sz w:val="24"/>
          <w:szCs w:val="24"/>
          <w:lang w:eastAsia="en-US"/>
        </w:rPr>
        <w:t xml:space="preserve"> </w:t>
      </w:r>
      <w:r w:rsidRPr="00F67458">
        <w:rPr>
          <w:rFonts w:eastAsiaTheme="minorHAnsi" w:cs="Arial"/>
          <w:noProof w:val="0"/>
          <w:sz w:val="24"/>
          <w:szCs w:val="24"/>
          <w:lang w:eastAsia="en-US"/>
        </w:rPr>
        <w:t>School reform policy in England since 1988: relentless pursuit of the unattainable,</w:t>
      </w:r>
      <w:r>
        <w:rPr>
          <w:rFonts w:eastAsiaTheme="minorHAnsi" w:cs="Arial"/>
          <w:noProof w:val="0"/>
          <w:sz w:val="24"/>
          <w:szCs w:val="24"/>
          <w:lang w:eastAsia="en-US"/>
        </w:rPr>
        <w:t xml:space="preserve"> </w:t>
      </w:r>
      <w:r w:rsidRPr="004D1CC3">
        <w:rPr>
          <w:rFonts w:eastAsiaTheme="minorHAnsi" w:cs="Arial"/>
          <w:i/>
          <w:noProof w:val="0"/>
          <w:sz w:val="24"/>
          <w:szCs w:val="24"/>
          <w:lang w:eastAsia="en-US"/>
        </w:rPr>
        <w:t>Journal of Education Policy</w:t>
      </w:r>
      <w:r w:rsidRPr="00F67458">
        <w:rPr>
          <w:rFonts w:eastAsiaTheme="minorHAnsi" w:cs="Arial"/>
          <w:noProof w:val="0"/>
          <w:sz w:val="24"/>
          <w:szCs w:val="24"/>
          <w:lang w:eastAsia="en-US"/>
        </w:rPr>
        <w:t>,</w:t>
      </w:r>
      <w:r>
        <w:rPr>
          <w:rFonts w:eastAsiaTheme="minorHAnsi" w:cs="Arial"/>
          <w:noProof w:val="0"/>
          <w:sz w:val="24"/>
          <w:szCs w:val="24"/>
          <w:lang w:eastAsia="en-US"/>
        </w:rPr>
        <w:t xml:space="preserve"> </w:t>
      </w:r>
      <w:r w:rsidRPr="00F67458">
        <w:rPr>
          <w:rFonts w:eastAsiaTheme="minorHAnsi" w:cs="Arial"/>
          <w:noProof w:val="0"/>
          <w:sz w:val="24"/>
          <w:szCs w:val="24"/>
          <w:lang w:eastAsia="en-US"/>
        </w:rPr>
        <w:t>23</w:t>
      </w:r>
      <w:r>
        <w:rPr>
          <w:rFonts w:eastAsiaTheme="minorHAnsi" w:cs="Arial"/>
          <w:noProof w:val="0"/>
          <w:sz w:val="24"/>
          <w:szCs w:val="24"/>
          <w:lang w:eastAsia="en-US"/>
        </w:rPr>
        <w:t xml:space="preserve">(6), </w:t>
      </w:r>
      <w:r w:rsidRPr="00F67458">
        <w:rPr>
          <w:rFonts w:eastAsiaTheme="minorHAnsi" w:cs="Arial"/>
          <w:noProof w:val="0"/>
          <w:sz w:val="24"/>
          <w:szCs w:val="24"/>
          <w:lang w:eastAsia="en-US"/>
        </w:rPr>
        <w:t>669</w:t>
      </w:r>
      <w:r>
        <w:rPr>
          <w:rFonts w:eastAsiaTheme="minorHAnsi" w:cs="Arial"/>
          <w:noProof w:val="0"/>
          <w:sz w:val="24"/>
          <w:szCs w:val="24"/>
          <w:lang w:eastAsia="en-US"/>
        </w:rPr>
        <w:t>-</w:t>
      </w:r>
      <w:r w:rsidRPr="00F67458">
        <w:rPr>
          <w:rFonts w:eastAsiaTheme="minorHAnsi" w:cs="Arial"/>
          <w:noProof w:val="0"/>
          <w:sz w:val="24"/>
          <w:szCs w:val="24"/>
          <w:lang w:eastAsia="en-US"/>
        </w:rPr>
        <w:t>683</w:t>
      </w:r>
      <w:r>
        <w:rPr>
          <w:rFonts w:eastAsiaTheme="minorHAnsi" w:cs="Arial"/>
          <w:noProof w:val="0"/>
          <w:sz w:val="24"/>
          <w:szCs w:val="24"/>
          <w:lang w:eastAsia="en-US"/>
        </w:rPr>
        <w:t>.</w:t>
      </w:r>
    </w:p>
    <w:p w:rsidR="00F67458" w:rsidRPr="00F67458" w:rsidRDefault="00F67458" w:rsidP="004D1CC3">
      <w:pPr>
        <w:rPr>
          <w:sz w:val="24"/>
          <w:szCs w:val="24"/>
        </w:rPr>
      </w:pPr>
    </w:p>
    <w:p w:rsidR="00716113" w:rsidRDefault="00790F88" w:rsidP="004D1CC3">
      <w:pPr>
        <w:rPr>
          <w:sz w:val="24"/>
          <w:szCs w:val="24"/>
        </w:rPr>
      </w:pPr>
      <w:r>
        <w:rPr>
          <w:sz w:val="24"/>
          <w:szCs w:val="24"/>
        </w:rPr>
        <w:t xml:space="preserve">* </w:t>
      </w:r>
      <w:r w:rsidR="00EA50BD">
        <w:rPr>
          <w:sz w:val="24"/>
          <w:szCs w:val="24"/>
        </w:rPr>
        <w:t xml:space="preserve">Briggs, A., Coleman, M. and Morrison, M.(eds.) (2012) </w:t>
      </w:r>
      <w:r w:rsidR="00EA50BD">
        <w:rPr>
          <w:i/>
          <w:sz w:val="24"/>
          <w:szCs w:val="24"/>
        </w:rPr>
        <w:t xml:space="preserve">Research Methods in Educational Leadership, Third Edition, </w:t>
      </w:r>
      <w:r w:rsidR="00EA50BD">
        <w:rPr>
          <w:sz w:val="24"/>
          <w:szCs w:val="24"/>
        </w:rPr>
        <w:t xml:space="preserve">London, Sage. </w:t>
      </w:r>
    </w:p>
    <w:p w:rsidR="00EA50BD" w:rsidRDefault="00EA50BD" w:rsidP="004D1CC3">
      <w:pPr>
        <w:rPr>
          <w:sz w:val="24"/>
          <w:szCs w:val="24"/>
        </w:rPr>
      </w:pPr>
    </w:p>
    <w:p w:rsidR="00EA50BD" w:rsidRDefault="00EA50BD" w:rsidP="004D1CC3">
      <w:pPr>
        <w:rPr>
          <w:sz w:val="24"/>
          <w:szCs w:val="24"/>
        </w:rPr>
      </w:pPr>
      <w:r w:rsidRPr="00EA50BD">
        <w:rPr>
          <w:sz w:val="24"/>
          <w:szCs w:val="24"/>
        </w:rPr>
        <w:t xml:space="preserve">Dimmock, C. (2012)  </w:t>
      </w:r>
      <w:r w:rsidRPr="00EA50BD">
        <w:rPr>
          <w:i/>
          <w:iCs/>
          <w:sz w:val="24"/>
          <w:szCs w:val="24"/>
        </w:rPr>
        <w:t>Leadership, Capacity Building and School Improvement: Concepts, Themes and Impact</w:t>
      </w:r>
      <w:r w:rsidRPr="00EA50BD">
        <w:rPr>
          <w:sz w:val="24"/>
          <w:szCs w:val="24"/>
        </w:rPr>
        <w:t>.  Abingdon: Routledge.</w:t>
      </w:r>
    </w:p>
    <w:p w:rsidR="00790F88" w:rsidRDefault="00790F88" w:rsidP="00790F88"/>
    <w:p w:rsidR="00790F88" w:rsidRPr="00783577" w:rsidRDefault="00C83522" w:rsidP="00790F88">
      <w:pPr>
        <w:rPr>
          <w:rFonts w:cs="Arial"/>
          <w:sz w:val="24"/>
          <w:szCs w:val="24"/>
          <w:lang w:eastAsia="en-US"/>
        </w:rPr>
      </w:pPr>
      <w:hyperlink r:id="rId11" w:history="1">
        <w:r w:rsidR="00790F88" w:rsidRPr="00783577">
          <w:rPr>
            <w:rStyle w:val="Hyperlink"/>
            <w:rFonts w:cs="Arial"/>
            <w:color w:val="000000" w:themeColor="text1"/>
            <w:sz w:val="24"/>
            <w:szCs w:val="24"/>
            <w:u w:val="none"/>
          </w:rPr>
          <w:t xml:space="preserve">Hartas, D. (Ed) (2010) </w:t>
        </w:r>
        <w:r w:rsidR="00790F88" w:rsidRPr="00783577">
          <w:rPr>
            <w:rStyle w:val="Hyperlink"/>
            <w:rFonts w:cs="Arial"/>
            <w:i/>
            <w:iCs/>
            <w:color w:val="000000" w:themeColor="text1"/>
            <w:sz w:val="24"/>
            <w:szCs w:val="24"/>
            <w:u w:val="none"/>
          </w:rPr>
          <w:t xml:space="preserve">Educational Research and Enquiry: Qualitative and Quantitative Approaches, </w:t>
        </w:r>
        <w:r w:rsidR="00790F88" w:rsidRPr="00783577">
          <w:rPr>
            <w:rStyle w:val="Hyperlink"/>
            <w:rFonts w:cs="Arial"/>
            <w:color w:val="000000" w:themeColor="text1"/>
            <w:sz w:val="24"/>
            <w:szCs w:val="24"/>
            <w:u w:val="none"/>
          </w:rPr>
          <w:t>Continuum</w:t>
        </w:r>
      </w:hyperlink>
    </w:p>
    <w:p w:rsidR="00EA50BD" w:rsidRDefault="00EA50BD" w:rsidP="004D1CC3">
      <w:pPr>
        <w:rPr>
          <w:sz w:val="24"/>
          <w:szCs w:val="24"/>
        </w:rPr>
      </w:pPr>
    </w:p>
    <w:p w:rsidR="000F216A" w:rsidRPr="00790F88" w:rsidRDefault="000F216A" w:rsidP="004D1CC3">
      <w:pPr>
        <w:rPr>
          <w:sz w:val="24"/>
          <w:szCs w:val="24"/>
        </w:rPr>
      </w:pPr>
      <w:r w:rsidRPr="00790F88">
        <w:rPr>
          <w:sz w:val="24"/>
          <w:szCs w:val="24"/>
        </w:rPr>
        <w:t xml:space="preserve">Kamler, B. and Thomson, P. (2006) </w:t>
      </w:r>
      <w:r w:rsidRPr="00790F88">
        <w:rPr>
          <w:i/>
          <w:sz w:val="24"/>
          <w:szCs w:val="24"/>
        </w:rPr>
        <w:t xml:space="preserve">Helping Doctoral Students Write: pedagogies for supervision, </w:t>
      </w:r>
      <w:r w:rsidRPr="00790F88">
        <w:rPr>
          <w:sz w:val="24"/>
          <w:szCs w:val="24"/>
        </w:rPr>
        <w:t xml:space="preserve">Abingdon, Routledge. </w:t>
      </w:r>
    </w:p>
    <w:p w:rsidR="000F216A" w:rsidRPr="00790F88" w:rsidRDefault="000F216A" w:rsidP="004D1CC3">
      <w:pPr>
        <w:rPr>
          <w:sz w:val="24"/>
          <w:szCs w:val="24"/>
        </w:rPr>
      </w:pPr>
      <w:r w:rsidRPr="00790F88">
        <w:rPr>
          <w:sz w:val="24"/>
          <w:szCs w:val="24"/>
        </w:rPr>
        <w:t xml:space="preserve"> </w:t>
      </w:r>
    </w:p>
    <w:p w:rsidR="00790F88" w:rsidRPr="00790F88" w:rsidRDefault="00790F88" w:rsidP="00790F88">
      <w:pPr>
        <w:rPr>
          <w:rFonts w:cs="Arial"/>
          <w:sz w:val="24"/>
          <w:szCs w:val="24"/>
        </w:rPr>
      </w:pPr>
      <w:r>
        <w:rPr>
          <w:rFonts w:cs="Arial"/>
          <w:sz w:val="24"/>
          <w:szCs w:val="24"/>
        </w:rPr>
        <w:t xml:space="preserve">* </w:t>
      </w:r>
      <w:r w:rsidRPr="00790F88">
        <w:rPr>
          <w:rFonts w:cs="Arial"/>
          <w:sz w:val="24"/>
          <w:szCs w:val="24"/>
        </w:rPr>
        <w:t xml:space="preserve">Middlewood, D. and Abbott, I. (2011) </w:t>
      </w:r>
      <w:r w:rsidRPr="00790F88">
        <w:rPr>
          <w:rFonts w:cs="Arial"/>
          <w:i/>
          <w:sz w:val="24"/>
          <w:szCs w:val="24"/>
        </w:rPr>
        <w:t>Achieving Success with Your Leadership Project</w:t>
      </w:r>
      <w:r w:rsidRPr="00790F88">
        <w:rPr>
          <w:rFonts w:cs="Arial"/>
          <w:sz w:val="24"/>
          <w:szCs w:val="24"/>
        </w:rPr>
        <w:t xml:space="preserve">, London, Sage. </w:t>
      </w:r>
    </w:p>
    <w:p w:rsidR="00790F88" w:rsidRDefault="00790F88" w:rsidP="004D1CC3">
      <w:pPr>
        <w:pStyle w:val="NormalWeb"/>
        <w:shd w:val="clear" w:color="auto" w:fill="FFFFFF"/>
        <w:spacing w:line="240" w:lineRule="auto"/>
        <w:rPr>
          <w:rFonts w:ascii="Arial" w:hAnsi="Arial" w:cs="Arial"/>
          <w:sz w:val="24"/>
          <w:szCs w:val="24"/>
        </w:rPr>
      </w:pPr>
    </w:p>
    <w:p w:rsidR="000F216A" w:rsidRPr="004D1CC3" w:rsidRDefault="000F216A" w:rsidP="004D1CC3">
      <w:pPr>
        <w:pStyle w:val="NormalWeb"/>
        <w:shd w:val="clear" w:color="auto" w:fill="FFFFFF"/>
        <w:spacing w:line="240" w:lineRule="auto"/>
        <w:rPr>
          <w:rFonts w:ascii="Arial" w:hAnsi="Arial" w:cs="Arial"/>
          <w:sz w:val="24"/>
          <w:szCs w:val="24"/>
        </w:rPr>
      </w:pPr>
      <w:proofErr w:type="spellStart"/>
      <w:r w:rsidRPr="004D1CC3">
        <w:rPr>
          <w:rFonts w:ascii="Arial" w:hAnsi="Arial" w:cs="Arial"/>
          <w:sz w:val="24"/>
          <w:szCs w:val="24"/>
        </w:rPr>
        <w:t>Thody</w:t>
      </w:r>
      <w:proofErr w:type="spellEnd"/>
      <w:r w:rsidRPr="004D1CC3">
        <w:rPr>
          <w:rFonts w:ascii="Arial" w:hAnsi="Arial" w:cs="Arial"/>
          <w:sz w:val="24"/>
          <w:szCs w:val="24"/>
        </w:rPr>
        <w:t xml:space="preserve">, A. (2006) </w:t>
      </w:r>
      <w:r w:rsidRPr="004D1CC3">
        <w:rPr>
          <w:rFonts w:ascii="Arial" w:hAnsi="Arial" w:cs="Arial"/>
          <w:i/>
          <w:sz w:val="24"/>
          <w:szCs w:val="24"/>
        </w:rPr>
        <w:t xml:space="preserve">Writing and Presenting Research, </w:t>
      </w:r>
      <w:r w:rsidRPr="004D1CC3">
        <w:rPr>
          <w:rFonts w:ascii="Arial" w:hAnsi="Arial" w:cs="Arial"/>
          <w:sz w:val="24"/>
          <w:szCs w:val="24"/>
        </w:rPr>
        <w:t>London, Sage.</w:t>
      </w:r>
    </w:p>
    <w:p w:rsidR="00762E82" w:rsidRPr="004D1CC3" w:rsidRDefault="00762E82" w:rsidP="004D1CC3">
      <w:pPr>
        <w:rPr>
          <w:rFonts w:cs="Arial"/>
          <w:sz w:val="24"/>
          <w:szCs w:val="24"/>
        </w:rPr>
      </w:pPr>
    </w:p>
    <w:p w:rsidR="00716113" w:rsidRDefault="00762E82" w:rsidP="004D1CC3">
      <w:pPr>
        <w:rPr>
          <w:sz w:val="24"/>
          <w:szCs w:val="24"/>
        </w:rPr>
      </w:pPr>
      <w:r w:rsidRPr="004D1CC3">
        <w:rPr>
          <w:rFonts w:cs="Arial"/>
          <w:sz w:val="24"/>
          <w:szCs w:val="24"/>
        </w:rPr>
        <w:t xml:space="preserve">Thomson, P. and Blackmore, J. (2010) </w:t>
      </w:r>
      <w:r w:rsidRPr="004D1CC3">
        <w:rPr>
          <w:rFonts w:cs="Arial"/>
          <w:i/>
          <w:sz w:val="24"/>
          <w:szCs w:val="24"/>
        </w:rPr>
        <w:t>Changing Schools Through Systematic Enquiry: why and</w:t>
      </w:r>
      <w:r>
        <w:rPr>
          <w:i/>
          <w:sz w:val="24"/>
          <w:szCs w:val="24"/>
        </w:rPr>
        <w:t xml:space="preserve"> how school leaders do research, </w:t>
      </w:r>
      <w:r>
        <w:rPr>
          <w:sz w:val="24"/>
          <w:szCs w:val="24"/>
        </w:rPr>
        <w:t>Abingdon, Routledge.</w:t>
      </w:r>
    </w:p>
    <w:p w:rsidR="00F8153E" w:rsidRDefault="00F8153E" w:rsidP="004D1CC3">
      <w:pPr>
        <w:rPr>
          <w:sz w:val="24"/>
          <w:szCs w:val="24"/>
        </w:rPr>
      </w:pPr>
    </w:p>
    <w:p w:rsidR="002E0345" w:rsidRDefault="00F8153E" w:rsidP="004D1CC3">
      <w:pPr>
        <w:rPr>
          <w:sz w:val="24"/>
          <w:szCs w:val="24"/>
        </w:rPr>
      </w:pPr>
      <w:r>
        <w:rPr>
          <w:sz w:val="24"/>
          <w:szCs w:val="24"/>
        </w:rPr>
        <w:t xml:space="preserve">Wallace, M. and Poulson, L. (eds.) (2003) </w:t>
      </w:r>
      <w:r w:rsidRPr="00C23768">
        <w:rPr>
          <w:i/>
          <w:sz w:val="24"/>
          <w:szCs w:val="24"/>
        </w:rPr>
        <w:t>Learning to Read Critically in Educational Leadership and Management</w:t>
      </w:r>
      <w:r>
        <w:rPr>
          <w:sz w:val="24"/>
          <w:szCs w:val="24"/>
        </w:rPr>
        <w:t>, London, Sage.</w:t>
      </w:r>
    </w:p>
    <w:p w:rsidR="002E0345" w:rsidRDefault="002E0345" w:rsidP="004D1CC3">
      <w:pPr>
        <w:rPr>
          <w:sz w:val="24"/>
          <w:szCs w:val="24"/>
        </w:rPr>
      </w:pPr>
    </w:p>
    <w:p w:rsidR="003D6919" w:rsidRDefault="00F8153E" w:rsidP="004D1CC3">
      <w:pPr>
        <w:rPr>
          <w:sz w:val="24"/>
          <w:szCs w:val="24"/>
        </w:rPr>
      </w:pPr>
      <w:r>
        <w:rPr>
          <w:sz w:val="24"/>
          <w:szCs w:val="24"/>
        </w:rPr>
        <w:t xml:space="preserve"> </w:t>
      </w:r>
    </w:p>
    <w:p w:rsidR="002E0345" w:rsidRDefault="002E0345" w:rsidP="004D1CC3">
      <w:pPr>
        <w:rPr>
          <w:sz w:val="24"/>
          <w:szCs w:val="24"/>
        </w:rPr>
        <w:sectPr w:rsidR="002E0345" w:rsidSect="00716113">
          <w:pgSz w:w="11906" w:h="16838"/>
          <w:pgMar w:top="720" w:right="720" w:bottom="720" w:left="720" w:header="709" w:footer="709" w:gutter="0"/>
          <w:cols w:space="708"/>
          <w:docGrid w:linePitch="360"/>
        </w:sectPr>
      </w:pPr>
    </w:p>
    <w:p w:rsidR="00F8153E" w:rsidRDefault="00F8153E" w:rsidP="004D1CC3">
      <w:pPr>
        <w:rPr>
          <w:sz w:val="24"/>
          <w:szCs w:val="24"/>
        </w:rPr>
      </w:pPr>
    </w:p>
    <w:p w:rsidR="003D6919" w:rsidRDefault="003D6919" w:rsidP="003D6919">
      <w:pPr>
        <w:overflowPunct/>
        <w:autoSpaceDE/>
        <w:autoSpaceDN/>
        <w:adjustRightInd/>
        <w:jc w:val="right"/>
        <w:textAlignment w:val="auto"/>
        <w:rPr>
          <w:b/>
          <w:sz w:val="24"/>
          <w:szCs w:val="24"/>
          <w:u w:val="single"/>
        </w:rPr>
      </w:pPr>
    </w:p>
    <w:p w:rsidR="003D6919" w:rsidRDefault="003D6919" w:rsidP="003D6919">
      <w:pPr>
        <w:overflowPunct/>
        <w:autoSpaceDE/>
        <w:autoSpaceDN/>
        <w:adjustRightInd/>
        <w:textAlignment w:val="auto"/>
        <w:rPr>
          <w:b/>
          <w:sz w:val="24"/>
          <w:szCs w:val="24"/>
          <w:u w:val="single"/>
        </w:rPr>
        <w:sectPr w:rsidR="003D6919" w:rsidSect="003D6919">
          <w:type w:val="continuous"/>
          <w:pgSz w:w="11906" w:h="16838"/>
          <w:pgMar w:top="720" w:right="720" w:bottom="720" w:left="720" w:header="709" w:footer="709" w:gutter="0"/>
          <w:cols w:num="2" w:space="0"/>
          <w:docGrid w:linePitch="360"/>
        </w:sectPr>
      </w:pPr>
    </w:p>
    <w:p w:rsidR="003D6919" w:rsidRDefault="003D6919" w:rsidP="003D6919">
      <w:pPr>
        <w:overflowPunct/>
        <w:autoSpaceDE/>
        <w:autoSpaceDN/>
        <w:adjustRightInd/>
        <w:textAlignment w:val="auto"/>
        <w:rPr>
          <w:b/>
          <w:sz w:val="24"/>
          <w:szCs w:val="24"/>
          <w:u w:val="single"/>
        </w:rPr>
      </w:pPr>
    </w:p>
    <w:p w:rsidR="003D6919" w:rsidRDefault="003D6919" w:rsidP="003D6919">
      <w:pPr>
        <w:overflowPunct/>
        <w:autoSpaceDE/>
        <w:autoSpaceDN/>
        <w:adjustRightInd/>
        <w:textAlignment w:val="auto"/>
        <w:rPr>
          <w:b/>
          <w:sz w:val="24"/>
          <w:szCs w:val="24"/>
          <w:u w:val="single"/>
        </w:rPr>
      </w:pPr>
      <w:r>
        <w:rPr>
          <w:b/>
          <w:sz w:val="24"/>
          <w:szCs w:val="24"/>
          <w:u w:val="single"/>
        </w:rPr>
        <w:t xml:space="preserve">Dr. Janet Goodall, University of Bath </w:t>
      </w:r>
    </w:p>
    <w:p w:rsidR="003D6919" w:rsidRPr="003D6919" w:rsidRDefault="003D6919" w:rsidP="003D6919">
      <w:pPr>
        <w:rPr>
          <w:rFonts w:cs="Arial"/>
          <w:sz w:val="24"/>
          <w:szCs w:val="24"/>
        </w:rPr>
      </w:pPr>
      <w:r w:rsidRPr="003D6919">
        <w:rPr>
          <w:rFonts w:cs="Arial"/>
          <w:sz w:val="24"/>
          <w:szCs w:val="24"/>
        </w:rPr>
        <w:t>http://www.bath.ac.uk/education/staff/janet-goodall/</w:t>
      </w:r>
    </w:p>
    <w:p w:rsidR="003D6919" w:rsidRPr="003D6919" w:rsidRDefault="003D6919" w:rsidP="003D6919">
      <w:pPr>
        <w:overflowPunct/>
        <w:autoSpaceDE/>
        <w:autoSpaceDN/>
        <w:adjustRightInd/>
        <w:textAlignment w:val="auto"/>
        <w:rPr>
          <w:sz w:val="24"/>
          <w:szCs w:val="24"/>
        </w:rPr>
      </w:pPr>
    </w:p>
    <w:p w:rsidR="003D6919" w:rsidRDefault="003D6919" w:rsidP="003D6919">
      <w:pPr>
        <w:overflowPunct/>
        <w:autoSpaceDE/>
        <w:autoSpaceDN/>
        <w:adjustRightInd/>
        <w:textAlignment w:val="auto"/>
        <w:rPr>
          <w:rFonts w:cs="Arial"/>
          <w:color w:val="404040"/>
          <w:sz w:val="24"/>
          <w:szCs w:val="24"/>
        </w:rPr>
      </w:pPr>
      <w:r>
        <w:rPr>
          <w:rFonts w:cs="Arial"/>
          <w:sz w:val="24"/>
          <w:szCs w:val="24"/>
        </w:rPr>
        <w:t xml:space="preserve">Janet lectures and researches on a wide range of issues, including federations of schools, the evaluation of CPD in schools, the implementation of workforce reforms, and performance beyond expectations in education, sport and business. Her most recent work has centred around </w:t>
      </w:r>
      <w:r w:rsidRPr="003D6919">
        <w:rPr>
          <w:rFonts w:cs="Arial"/>
          <w:color w:val="404040"/>
          <w:sz w:val="24"/>
          <w:szCs w:val="24"/>
        </w:rPr>
        <w:t xml:space="preserve">parents’ engagement in their children’s learning, particularly as a means of school improvement. </w:t>
      </w:r>
    </w:p>
    <w:p w:rsidR="003D6919" w:rsidRDefault="003D6919" w:rsidP="003D6919">
      <w:pPr>
        <w:jc w:val="right"/>
        <w:rPr>
          <w:sz w:val="24"/>
          <w:szCs w:val="24"/>
        </w:rPr>
      </w:pPr>
      <w:r w:rsidRPr="003D6919">
        <w:rPr>
          <w:sz w:val="24"/>
          <w:szCs w:val="24"/>
        </w:rPr>
        <w:lastRenderedPageBreak/>
        <w:drawing>
          <wp:inline distT="0" distB="0" distL="0" distR="0">
            <wp:extent cx="1657350" cy="2071688"/>
            <wp:effectExtent l="19050" t="0" r="0" b="0"/>
            <wp:docPr id="4" name="Picture 1" descr="Janet Good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net Goodall"/>
                    <pic:cNvPicPr>
                      <a:picLocks noChangeAspect="1" noChangeArrowheads="1"/>
                    </pic:cNvPicPr>
                  </pic:nvPicPr>
                  <pic:blipFill>
                    <a:blip r:embed="rId12"/>
                    <a:srcRect/>
                    <a:stretch>
                      <a:fillRect/>
                    </a:stretch>
                  </pic:blipFill>
                  <pic:spPr bwMode="auto">
                    <a:xfrm>
                      <a:off x="0" y="0"/>
                      <a:ext cx="1657350" cy="2071688"/>
                    </a:xfrm>
                    <a:prstGeom prst="rect">
                      <a:avLst/>
                    </a:prstGeom>
                    <a:noFill/>
                    <a:ln w="9525">
                      <a:noFill/>
                      <a:miter lim="800000"/>
                      <a:headEnd/>
                      <a:tailEnd/>
                    </a:ln>
                  </pic:spPr>
                </pic:pic>
              </a:graphicData>
            </a:graphic>
          </wp:inline>
        </w:drawing>
      </w:r>
    </w:p>
    <w:p w:rsidR="003D6919" w:rsidRDefault="003D6919" w:rsidP="003D6919">
      <w:pPr>
        <w:jc w:val="right"/>
        <w:rPr>
          <w:sz w:val="24"/>
          <w:szCs w:val="24"/>
        </w:rPr>
        <w:sectPr w:rsidR="003D6919" w:rsidSect="003D6919">
          <w:type w:val="continuous"/>
          <w:pgSz w:w="11906" w:h="16838"/>
          <w:pgMar w:top="720" w:right="720" w:bottom="720" w:left="720" w:header="709" w:footer="709" w:gutter="0"/>
          <w:cols w:num="2" w:space="720" w:equalWidth="0">
            <w:col w:w="6736" w:space="720"/>
            <w:col w:w="3008"/>
          </w:cols>
          <w:docGrid w:linePitch="360"/>
        </w:sectPr>
      </w:pPr>
    </w:p>
    <w:p w:rsidR="003D6919" w:rsidRDefault="003D6919" w:rsidP="003D6919">
      <w:pPr>
        <w:jc w:val="right"/>
        <w:rPr>
          <w:sz w:val="24"/>
          <w:szCs w:val="24"/>
        </w:rPr>
      </w:pPr>
    </w:p>
    <w:sectPr w:rsidR="003D6919" w:rsidSect="003D6919">
      <w:type w:val="continuous"/>
      <w:pgSz w:w="11906" w:h="16838"/>
      <w:pgMar w:top="720" w:right="720" w:bottom="720" w:left="720" w:header="709" w:footer="709" w:gutter="0"/>
      <w:cols w:num="2" w:space="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vantGarde LT Medium">
    <w:altName w:val="AvantGarde LT Medium"/>
    <w:panose1 w:val="00000000000000000000"/>
    <w:charset w:val="00"/>
    <w:family w:val="swiss"/>
    <w:notTrueType/>
    <w:pitch w:val="default"/>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E8677C2"/>
    <w:multiLevelType w:val="hybridMultilevel"/>
    <w:tmpl w:val="9DAC5DF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drawingGridHorizontalSpacing w:val="100"/>
  <w:displayHorizontalDrawingGridEvery w:val="2"/>
  <w:characterSpacingControl w:val="doNotCompress"/>
  <w:compat/>
  <w:rsids>
    <w:rsidRoot w:val="00D53132"/>
    <w:rsid w:val="00025DA6"/>
    <w:rsid w:val="00080D1D"/>
    <w:rsid w:val="000852F0"/>
    <w:rsid w:val="000F216A"/>
    <w:rsid w:val="001307DE"/>
    <w:rsid w:val="001A1596"/>
    <w:rsid w:val="001D50B8"/>
    <w:rsid w:val="002224E7"/>
    <w:rsid w:val="00271343"/>
    <w:rsid w:val="002E0345"/>
    <w:rsid w:val="00364C6D"/>
    <w:rsid w:val="003663A2"/>
    <w:rsid w:val="003B2D36"/>
    <w:rsid w:val="003D6919"/>
    <w:rsid w:val="0048326E"/>
    <w:rsid w:val="004C366F"/>
    <w:rsid w:val="004D1CC3"/>
    <w:rsid w:val="004F7FCD"/>
    <w:rsid w:val="005444B5"/>
    <w:rsid w:val="005911AB"/>
    <w:rsid w:val="00594A96"/>
    <w:rsid w:val="005F2AE2"/>
    <w:rsid w:val="005F3C53"/>
    <w:rsid w:val="00695FB2"/>
    <w:rsid w:val="006A6A10"/>
    <w:rsid w:val="006B4B48"/>
    <w:rsid w:val="00716113"/>
    <w:rsid w:val="00762E82"/>
    <w:rsid w:val="00767EFF"/>
    <w:rsid w:val="00790F88"/>
    <w:rsid w:val="00791E10"/>
    <w:rsid w:val="007A214F"/>
    <w:rsid w:val="007A40CB"/>
    <w:rsid w:val="007F60AC"/>
    <w:rsid w:val="0081785E"/>
    <w:rsid w:val="00824E24"/>
    <w:rsid w:val="00882151"/>
    <w:rsid w:val="0095287C"/>
    <w:rsid w:val="00953641"/>
    <w:rsid w:val="00955D45"/>
    <w:rsid w:val="00990810"/>
    <w:rsid w:val="00995372"/>
    <w:rsid w:val="009F0C0A"/>
    <w:rsid w:val="00A07F28"/>
    <w:rsid w:val="00A5306F"/>
    <w:rsid w:val="00AC5BA3"/>
    <w:rsid w:val="00AF7C90"/>
    <w:rsid w:val="00B21BAB"/>
    <w:rsid w:val="00B86780"/>
    <w:rsid w:val="00BF766F"/>
    <w:rsid w:val="00C23768"/>
    <w:rsid w:val="00C72619"/>
    <w:rsid w:val="00C83522"/>
    <w:rsid w:val="00CC1E65"/>
    <w:rsid w:val="00CD4E7B"/>
    <w:rsid w:val="00CD6ED6"/>
    <w:rsid w:val="00D21389"/>
    <w:rsid w:val="00D456F6"/>
    <w:rsid w:val="00D53132"/>
    <w:rsid w:val="00DC32DB"/>
    <w:rsid w:val="00DF6A2D"/>
    <w:rsid w:val="00E2721A"/>
    <w:rsid w:val="00E274AE"/>
    <w:rsid w:val="00E6270B"/>
    <w:rsid w:val="00E7505D"/>
    <w:rsid w:val="00E818A3"/>
    <w:rsid w:val="00EA0C87"/>
    <w:rsid w:val="00EA50BD"/>
    <w:rsid w:val="00F2153C"/>
    <w:rsid w:val="00F67458"/>
    <w:rsid w:val="00F72951"/>
    <w:rsid w:val="00F75835"/>
    <w:rsid w:val="00F8153E"/>
    <w:rsid w:val="00FB1564"/>
    <w:rsid w:val="00FC6488"/>
    <w:rsid w:val="00FE7EE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00" w:afterAutospacing="1"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3132"/>
    <w:pPr>
      <w:overflowPunct w:val="0"/>
      <w:autoSpaceDE w:val="0"/>
      <w:autoSpaceDN w:val="0"/>
      <w:adjustRightInd w:val="0"/>
      <w:spacing w:after="0" w:afterAutospacing="0" w:line="240" w:lineRule="auto"/>
      <w:textAlignment w:val="baseline"/>
    </w:pPr>
    <w:rPr>
      <w:rFonts w:ascii="Arial" w:eastAsia="Times New Roman" w:hAnsi="Arial" w:cs="Times New Roman"/>
      <w:noProof/>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824E24"/>
    <w:pPr>
      <w:overflowPunct/>
      <w:autoSpaceDE/>
      <w:autoSpaceDN/>
      <w:adjustRightInd/>
      <w:jc w:val="lowKashida"/>
      <w:textAlignment w:val="auto"/>
    </w:pPr>
    <w:rPr>
      <w:rFonts w:ascii="Times New Roman" w:hAnsi="Times New Roman" w:cs="Tahoma"/>
      <w:sz w:val="32"/>
      <w:lang w:val="en-US" w:eastAsia="ar-SA"/>
    </w:rPr>
  </w:style>
  <w:style w:type="character" w:customStyle="1" w:styleId="BodyTextChar">
    <w:name w:val="Body Text Char"/>
    <w:basedOn w:val="DefaultParagraphFont"/>
    <w:link w:val="BodyText"/>
    <w:rsid w:val="00824E24"/>
    <w:rPr>
      <w:rFonts w:ascii="Times New Roman" w:eastAsia="Times New Roman" w:hAnsi="Times New Roman" w:cs="Tahoma"/>
      <w:noProof/>
      <w:sz w:val="32"/>
      <w:szCs w:val="20"/>
      <w:lang w:val="en-US" w:eastAsia="ar-SA"/>
    </w:rPr>
  </w:style>
  <w:style w:type="paragraph" w:styleId="Title">
    <w:name w:val="Title"/>
    <w:basedOn w:val="Normal"/>
    <w:link w:val="TitleChar"/>
    <w:qFormat/>
    <w:rsid w:val="00824E24"/>
    <w:pPr>
      <w:overflowPunct/>
      <w:autoSpaceDE/>
      <w:autoSpaceDN/>
      <w:adjustRightInd/>
      <w:jc w:val="center"/>
      <w:textAlignment w:val="auto"/>
    </w:pPr>
    <w:rPr>
      <w:rFonts w:ascii="Times New Roman" w:hAnsi="Times New Roman" w:cs="Tahoma"/>
      <w:b/>
      <w:bCs/>
      <w:noProof w:val="0"/>
      <w:sz w:val="24"/>
      <w:lang w:val="en-US" w:eastAsia="en-US"/>
    </w:rPr>
  </w:style>
  <w:style w:type="character" w:customStyle="1" w:styleId="TitleChar">
    <w:name w:val="Title Char"/>
    <w:basedOn w:val="DefaultParagraphFont"/>
    <w:link w:val="Title"/>
    <w:rsid w:val="00824E24"/>
    <w:rPr>
      <w:rFonts w:ascii="Times New Roman" w:eastAsia="Times New Roman" w:hAnsi="Times New Roman" w:cs="Tahoma"/>
      <w:b/>
      <w:bCs/>
      <w:sz w:val="24"/>
      <w:szCs w:val="20"/>
      <w:lang w:val="en-US"/>
    </w:rPr>
  </w:style>
  <w:style w:type="paragraph" w:styleId="BodyText2">
    <w:name w:val="Body Text 2"/>
    <w:basedOn w:val="Normal"/>
    <w:link w:val="BodyText2Char"/>
    <w:rsid w:val="00824E24"/>
    <w:pPr>
      <w:overflowPunct/>
      <w:autoSpaceDE/>
      <w:autoSpaceDN/>
      <w:adjustRightInd/>
      <w:spacing w:after="120" w:line="480" w:lineRule="auto"/>
      <w:textAlignment w:val="auto"/>
    </w:pPr>
    <w:rPr>
      <w:rFonts w:ascii="Times New Roman" w:hAnsi="Times New Roman"/>
      <w:noProof w:val="0"/>
      <w:sz w:val="24"/>
      <w:szCs w:val="24"/>
      <w:lang w:eastAsia="en-US"/>
    </w:rPr>
  </w:style>
  <w:style w:type="character" w:customStyle="1" w:styleId="BodyText2Char">
    <w:name w:val="Body Text 2 Char"/>
    <w:basedOn w:val="DefaultParagraphFont"/>
    <w:link w:val="BodyText2"/>
    <w:rsid w:val="00824E24"/>
    <w:rPr>
      <w:rFonts w:ascii="Times New Roman" w:eastAsia="Times New Roman" w:hAnsi="Times New Roman" w:cs="Times New Roman"/>
      <w:sz w:val="24"/>
      <w:szCs w:val="24"/>
    </w:rPr>
  </w:style>
  <w:style w:type="paragraph" w:styleId="Header">
    <w:name w:val="header"/>
    <w:basedOn w:val="Normal"/>
    <w:link w:val="HeaderChar"/>
    <w:rsid w:val="00824E24"/>
    <w:pPr>
      <w:tabs>
        <w:tab w:val="center" w:pos="4153"/>
        <w:tab w:val="right" w:pos="8306"/>
      </w:tabs>
      <w:overflowPunct/>
      <w:autoSpaceDE/>
      <w:autoSpaceDN/>
      <w:adjustRightInd/>
      <w:textAlignment w:val="auto"/>
    </w:pPr>
    <w:rPr>
      <w:rFonts w:ascii="Times New Roman" w:hAnsi="Times New Roman" w:cs="Tahoma"/>
      <w:lang w:val="en-US" w:eastAsia="ar-SA"/>
    </w:rPr>
  </w:style>
  <w:style w:type="character" w:customStyle="1" w:styleId="HeaderChar">
    <w:name w:val="Header Char"/>
    <w:basedOn w:val="DefaultParagraphFont"/>
    <w:link w:val="Header"/>
    <w:rsid w:val="00824E24"/>
    <w:rPr>
      <w:rFonts w:ascii="Times New Roman" w:eastAsia="Times New Roman" w:hAnsi="Times New Roman" w:cs="Tahoma"/>
      <w:noProof/>
      <w:sz w:val="20"/>
      <w:szCs w:val="20"/>
      <w:lang w:val="en-US" w:eastAsia="ar-SA"/>
    </w:rPr>
  </w:style>
  <w:style w:type="paragraph" w:styleId="Footer">
    <w:name w:val="footer"/>
    <w:basedOn w:val="Normal"/>
    <w:link w:val="FooterChar"/>
    <w:semiHidden/>
    <w:rsid w:val="00CD6ED6"/>
    <w:pPr>
      <w:tabs>
        <w:tab w:val="center" w:pos="4153"/>
        <w:tab w:val="right" w:pos="8306"/>
      </w:tabs>
    </w:pPr>
    <w:rPr>
      <w:rFonts w:ascii="Times" w:hAnsi="Times"/>
      <w:noProof w:val="0"/>
      <w:sz w:val="24"/>
      <w:lang w:eastAsia="en-US"/>
    </w:rPr>
  </w:style>
  <w:style w:type="character" w:customStyle="1" w:styleId="FooterChar">
    <w:name w:val="Footer Char"/>
    <w:basedOn w:val="DefaultParagraphFont"/>
    <w:link w:val="Footer"/>
    <w:semiHidden/>
    <w:rsid w:val="00CD6ED6"/>
    <w:rPr>
      <w:rFonts w:ascii="Times" w:eastAsia="Times New Roman" w:hAnsi="Times" w:cs="Times New Roman"/>
      <w:sz w:val="24"/>
      <w:szCs w:val="20"/>
    </w:rPr>
  </w:style>
  <w:style w:type="character" w:styleId="Hyperlink">
    <w:name w:val="Hyperlink"/>
    <w:basedOn w:val="DefaultParagraphFont"/>
    <w:uiPriority w:val="99"/>
    <w:unhideWhenUsed/>
    <w:rsid w:val="00DC32DB"/>
    <w:rPr>
      <w:color w:val="0000FF" w:themeColor="hyperlink"/>
      <w:u w:val="single"/>
    </w:rPr>
  </w:style>
  <w:style w:type="paragraph" w:styleId="NormalWeb">
    <w:name w:val="Normal (Web)"/>
    <w:basedOn w:val="Normal"/>
    <w:uiPriority w:val="99"/>
    <w:unhideWhenUsed/>
    <w:rsid w:val="004D1CC3"/>
    <w:pPr>
      <w:overflowPunct/>
      <w:autoSpaceDE/>
      <w:autoSpaceDN/>
      <w:adjustRightInd/>
      <w:spacing w:line="360" w:lineRule="auto"/>
      <w:textAlignment w:val="auto"/>
    </w:pPr>
    <w:rPr>
      <w:rFonts w:ascii="Verdana" w:hAnsi="Verdana"/>
      <w:noProof w:val="0"/>
      <w:color w:val="464646"/>
      <w:sz w:val="17"/>
      <w:szCs w:val="17"/>
    </w:rPr>
  </w:style>
  <w:style w:type="character" w:styleId="Emphasis">
    <w:name w:val="Emphasis"/>
    <w:basedOn w:val="DefaultParagraphFont"/>
    <w:uiPriority w:val="20"/>
    <w:qFormat/>
    <w:rsid w:val="004D1CC3"/>
    <w:rPr>
      <w:i/>
      <w:iCs/>
    </w:rPr>
  </w:style>
  <w:style w:type="paragraph" w:styleId="ListParagraph">
    <w:name w:val="List Paragraph"/>
    <w:basedOn w:val="Normal"/>
    <w:uiPriority w:val="34"/>
    <w:qFormat/>
    <w:rsid w:val="00953641"/>
    <w:pPr>
      <w:ind w:left="720"/>
      <w:contextualSpacing/>
    </w:pPr>
  </w:style>
  <w:style w:type="paragraph" w:customStyle="1" w:styleId="Default">
    <w:name w:val="Default"/>
    <w:rsid w:val="00CC1E65"/>
    <w:pPr>
      <w:autoSpaceDE w:val="0"/>
      <w:autoSpaceDN w:val="0"/>
      <w:adjustRightInd w:val="0"/>
      <w:spacing w:after="0" w:afterAutospacing="0" w:line="240" w:lineRule="auto"/>
    </w:pPr>
    <w:rPr>
      <w:rFonts w:ascii="AvantGarde LT Medium" w:hAnsi="AvantGarde LT Medium" w:cs="AvantGarde LT Medium"/>
      <w:color w:val="000000"/>
      <w:sz w:val="24"/>
      <w:szCs w:val="24"/>
    </w:rPr>
  </w:style>
  <w:style w:type="character" w:styleId="FollowedHyperlink">
    <w:name w:val="FollowedHyperlink"/>
    <w:basedOn w:val="DefaultParagraphFont"/>
    <w:uiPriority w:val="99"/>
    <w:semiHidden/>
    <w:unhideWhenUsed/>
    <w:rsid w:val="00025DA6"/>
    <w:rPr>
      <w:color w:val="800080" w:themeColor="followedHyperlink"/>
      <w:u w:val="single"/>
    </w:rPr>
  </w:style>
  <w:style w:type="paragraph" w:styleId="BalloonText">
    <w:name w:val="Balloon Text"/>
    <w:basedOn w:val="Normal"/>
    <w:link w:val="BalloonTextChar"/>
    <w:uiPriority w:val="99"/>
    <w:semiHidden/>
    <w:unhideWhenUsed/>
    <w:rsid w:val="003D6919"/>
    <w:rPr>
      <w:rFonts w:ascii="Tahoma" w:hAnsi="Tahoma" w:cs="Tahoma"/>
      <w:sz w:val="16"/>
      <w:szCs w:val="16"/>
    </w:rPr>
  </w:style>
  <w:style w:type="character" w:customStyle="1" w:styleId="BalloonTextChar">
    <w:name w:val="Balloon Text Char"/>
    <w:basedOn w:val="DefaultParagraphFont"/>
    <w:link w:val="BalloonText"/>
    <w:uiPriority w:val="99"/>
    <w:semiHidden/>
    <w:rsid w:val="003D6919"/>
    <w:rPr>
      <w:rFonts w:ascii="Tahoma" w:eastAsia="Times New Roman" w:hAnsi="Tahoma" w:cs="Tahoma"/>
      <w:noProof/>
      <w:sz w:val="16"/>
      <w:szCs w:val="16"/>
      <w:lang w:eastAsia="en-GB"/>
    </w:rPr>
  </w:style>
  <w:style w:type="character" w:customStyle="1" w:styleId="apple-converted-space">
    <w:name w:val="apple-converted-space"/>
    <w:basedOn w:val="DefaultParagraphFont"/>
    <w:rsid w:val="003D6919"/>
  </w:style>
</w:styles>
</file>

<file path=word/webSettings.xml><?xml version="1.0" encoding="utf-8"?>
<w:webSettings xmlns:r="http://schemas.openxmlformats.org/officeDocument/2006/relationships" xmlns:w="http://schemas.openxmlformats.org/wordprocessingml/2006/main">
  <w:divs>
    <w:div w:id="41248807">
      <w:bodyDiv w:val="1"/>
      <w:marLeft w:val="0"/>
      <w:marRight w:val="0"/>
      <w:marTop w:val="0"/>
      <w:marBottom w:val="0"/>
      <w:divBdr>
        <w:top w:val="none" w:sz="0" w:space="0" w:color="auto"/>
        <w:left w:val="none" w:sz="0" w:space="0" w:color="auto"/>
        <w:bottom w:val="none" w:sz="0" w:space="0" w:color="auto"/>
        <w:right w:val="none" w:sz="0" w:space="0" w:color="auto"/>
      </w:divBdr>
      <w:divsChild>
        <w:div w:id="1705016359">
          <w:marLeft w:val="0"/>
          <w:marRight w:val="0"/>
          <w:marTop w:val="0"/>
          <w:marBottom w:val="0"/>
          <w:divBdr>
            <w:top w:val="none" w:sz="0" w:space="0" w:color="auto"/>
            <w:left w:val="none" w:sz="0" w:space="0" w:color="auto"/>
            <w:bottom w:val="none" w:sz="0" w:space="0" w:color="auto"/>
            <w:right w:val="none" w:sz="0" w:space="0" w:color="auto"/>
          </w:divBdr>
        </w:div>
        <w:div w:id="221794935">
          <w:marLeft w:val="0"/>
          <w:marRight w:val="0"/>
          <w:marTop w:val="0"/>
          <w:marBottom w:val="0"/>
          <w:divBdr>
            <w:top w:val="none" w:sz="0" w:space="0" w:color="auto"/>
            <w:left w:val="none" w:sz="0" w:space="0" w:color="auto"/>
            <w:bottom w:val="none" w:sz="0" w:space="0" w:color="auto"/>
            <w:right w:val="none" w:sz="0" w:space="0" w:color="auto"/>
          </w:divBdr>
        </w:div>
        <w:div w:id="1362782852">
          <w:marLeft w:val="0"/>
          <w:marRight w:val="0"/>
          <w:marTop w:val="0"/>
          <w:marBottom w:val="0"/>
          <w:divBdr>
            <w:top w:val="none" w:sz="0" w:space="0" w:color="auto"/>
            <w:left w:val="none" w:sz="0" w:space="0" w:color="auto"/>
            <w:bottom w:val="none" w:sz="0" w:space="0" w:color="auto"/>
            <w:right w:val="none" w:sz="0" w:space="0" w:color="auto"/>
          </w:divBdr>
        </w:div>
        <w:div w:id="2028555748">
          <w:marLeft w:val="0"/>
          <w:marRight w:val="0"/>
          <w:marTop w:val="0"/>
          <w:marBottom w:val="0"/>
          <w:divBdr>
            <w:top w:val="none" w:sz="0" w:space="0" w:color="auto"/>
            <w:left w:val="none" w:sz="0" w:space="0" w:color="auto"/>
            <w:bottom w:val="none" w:sz="0" w:space="0" w:color="auto"/>
            <w:right w:val="none" w:sz="0" w:space="0" w:color="auto"/>
          </w:divBdr>
        </w:div>
        <w:div w:id="1149715644">
          <w:marLeft w:val="0"/>
          <w:marRight w:val="0"/>
          <w:marTop w:val="0"/>
          <w:marBottom w:val="0"/>
          <w:divBdr>
            <w:top w:val="none" w:sz="0" w:space="0" w:color="auto"/>
            <w:left w:val="none" w:sz="0" w:space="0" w:color="auto"/>
            <w:bottom w:val="none" w:sz="0" w:space="0" w:color="auto"/>
            <w:right w:val="none" w:sz="0" w:space="0" w:color="auto"/>
          </w:divBdr>
        </w:div>
      </w:divsChild>
    </w:div>
    <w:div w:id="756511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gfl.org/bgfl/custom/files_uploaded/uploaded_resources/18617/Desforges.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2.warwick.ac.uk/fac/soc/wie/staff/teaching-research/janet_goodall" TargetMode="External"/><Relationship Id="rId12"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Justine.mercer@warwick.ac.uk" TargetMode="External"/><Relationship Id="rId11" Type="http://schemas.openxmlformats.org/officeDocument/2006/relationships/hyperlink" Target="http://www.continuumbooks.com/books/detail.aspx?ReturnURL=%2fmain.aspx&amp;BookId=134466&amp;SubjectId=940&amp;Subject2Id=940" TargetMode="External"/><Relationship Id="rId5" Type="http://schemas.openxmlformats.org/officeDocument/2006/relationships/webSettings" Target="webSettings.xml"/><Relationship Id="rId10" Type="http://schemas.openxmlformats.org/officeDocument/2006/relationships/hyperlink" Target="https://mywebmail.warwick.ac.uk/OWA/redir.aspx?C=fCt76WuxUkycvXnOkd0aczWdsU-WZ88IAnuDhmyjQHlV1meEcyAkmVBEaCDHeYmbbAXuPvZJkgk.&amp;URL=http%3a%2f%2fwww.savethechildren.org.uk%2fsites%2fdefault%2ffiles%2fdocs%2fHelping_Families_Review_of_Research_Evidence_(5)_1.pdf" TargetMode="External"/><Relationship Id="rId4" Type="http://schemas.openxmlformats.org/officeDocument/2006/relationships/settings" Target="settings.xml"/><Relationship Id="rId9" Type="http://schemas.openxmlformats.org/officeDocument/2006/relationships/hyperlink" Target="https://mywebmail.warwick.ac.uk/OWA/redir.aspx?C=fCt76WuxUkycvXnOkd0aczWdsU-WZ88IAnuDhmyjQHlV1meEcyAkmVBEaCDHeYmbbAXuPvZJkgk.&amp;URL=https%3a%2f%2fwww.education.gov.uk%2fpublications%2feOrderingDownload%2fDFE-RR156.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77FC1E-5FDF-45BF-8747-D0BBA3ECA4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Pages>
  <Words>726</Words>
  <Characters>4139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4856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ELM User</dc:creator>
  <cp:lastModifiedBy>Justine Mercer</cp:lastModifiedBy>
  <cp:revision>4</cp:revision>
  <cp:lastPrinted>2010-06-23T14:57:00Z</cp:lastPrinted>
  <dcterms:created xsi:type="dcterms:W3CDTF">2014-09-26T08:56:00Z</dcterms:created>
  <dcterms:modified xsi:type="dcterms:W3CDTF">2014-09-26T09:17:00Z</dcterms:modified>
</cp:coreProperties>
</file>