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25D95C" w14:textId="6F5B4805" w:rsidR="00721339" w:rsidRPr="000558AE" w:rsidRDefault="00505E05" w:rsidP="006A4757">
      <w:pPr>
        <w:ind w:hanging="720"/>
        <w:jc w:val="center"/>
        <w:rPr>
          <w:rFonts w:asciiTheme="minorHAnsi" w:hAnsiTheme="minorHAnsi" w:cs="Tahoma"/>
          <w:b/>
          <w:sz w:val="22"/>
          <w:szCs w:val="22"/>
          <w:u w:val="single"/>
        </w:rPr>
      </w:pPr>
      <w:r w:rsidRPr="000558AE">
        <w:rPr>
          <w:rFonts w:asciiTheme="minorHAnsi" w:hAnsiTheme="minorHAnsi" w:cs="Tahoma"/>
          <w:b/>
          <w:sz w:val="22"/>
          <w:szCs w:val="22"/>
          <w:u w:val="single"/>
        </w:rPr>
        <w:t>Induction Day: Homework</w:t>
      </w:r>
    </w:p>
    <w:p w14:paraId="1E74512F" w14:textId="77777777" w:rsidR="00505E05" w:rsidRPr="000558AE" w:rsidRDefault="00505E05" w:rsidP="006A4757">
      <w:pPr>
        <w:ind w:hanging="720"/>
        <w:jc w:val="center"/>
        <w:rPr>
          <w:rFonts w:asciiTheme="minorHAnsi" w:hAnsiTheme="minorHAnsi" w:cs="Tahoma"/>
          <w:b/>
          <w:sz w:val="22"/>
          <w:szCs w:val="22"/>
          <w:u w:val="single"/>
        </w:rPr>
      </w:pPr>
    </w:p>
    <w:p w14:paraId="1290749F" w14:textId="2134DAFE" w:rsidR="005B5E5B" w:rsidRPr="000558AE" w:rsidRDefault="00505E05" w:rsidP="006A4757">
      <w:pPr>
        <w:rPr>
          <w:rFonts w:asciiTheme="minorHAnsi" w:hAnsiTheme="minorHAnsi" w:cs="Tahoma"/>
          <w:sz w:val="22"/>
          <w:szCs w:val="22"/>
        </w:rPr>
      </w:pPr>
      <w:r w:rsidRPr="000558AE">
        <w:rPr>
          <w:rFonts w:asciiTheme="minorHAnsi" w:hAnsiTheme="minorHAnsi" w:cs="Tahoma"/>
          <w:sz w:val="22"/>
          <w:szCs w:val="22"/>
        </w:rPr>
        <w:t xml:space="preserve">Following on from the Induction Day programme, you have </w:t>
      </w:r>
      <w:r w:rsidR="008B7E31">
        <w:rPr>
          <w:rFonts w:asciiTheme="minorHAnsi" w:hAnsiTheme="minorHAnsi" w:cs="Tahoma"/>
          <w:sz w:val="22"/>
          <w:szCs w:val="22"/>
        </w:rPr>
        <w:t>five</w:t>
      </w:r>
      <w:r w:rsidR="00BF7799" w:rsidRPr="000558AE">
        <w:rPr>
          <w:rFonts w:asciiTheme="minorHAnsi" w:hAnsiTheme="minorHAnsi" w:cs="Tahoma"/>
          <w:sz w:val="22"/>
          <w:szCs w:val="22"/>
        </w:rPr>
        <w:t xml:space="preserve"> </w:t>
      </w:r>
      <w:r w:rsidR="000558AE" w:rsidRPr="000558AE">
        <w:rPr>
          <w:rFonts w:asciiTheme="minorHAnsi" w:hAnsiTheme="minorHAnsi" w:cs="Tahoma"/>
          <w:sz w:val="22"/>
          <w:szCs w:val="22"/>
        </w:rPr>
        <w:t xml:space="preserve">tasks to undertake </w:t>
      </w:r>
      <w:r w:rsidR="007E5BB4" w:rsidRPr="000558AE">
        <w:rPr>
          <w:rFonts w:asciiTheme="minorHAnsi" w:hAnsiTheme="minorHAnsi" w:cs="Tahoma"/>
          <w:sz w:val="22"/>
          <w:szCs w:val="22"/>
        </w:rPr>
        <w:t xml:space="preserve">before the November Teaching Day.  </w:t>
      </w:r>
      <w:r w:rsidR="005B5E5B" w:rsidRPr="000558AE">
        <w:rPr>
          <w:rFonts w:asciiTheme="minorHAnsi" w:hAnsiTheme="minorHAnsi" w:cs="Tahoma"/>
          <w:sz w:val="22"/>
          <w:szCs w:val="22"/>
        </w:rPr>
        <w:t>They are set to help you</w:t>
      </w:r>
      <w:r w:rsidR="000558AE" w:rsidRPr="000558AE">
        <w:rPr>
          <w:rFonts w:asciiTheme="minorHAnsi" w:hAnsiTheme="minorHAnsi" w:cs="Tahoma"/>
          <w:sz w:val="22"/>
          <w:szCs w:val="22"/>
        </w:rPr>
        <w:t>:</w:t>
      </w:r>
    </w:p>
    <w:p w14:paraId="28519663" w14:textId="77777777" w:rsidR="005B5E5B" w:rsidRPr="000558AE" w:rsidRDefault="005B5E5B" w:rsidP="006A4757">
      <w:pPr>
        <w:rPr>
          <w:rFonts w:asciiTheme="minorHAnsi" w:hAnsiTheme="minorHAnsi" w:cs="Tahoma"/>
          <w:sz w:val="22"/>
          <w:szCs w:val="22"/>
        </w:rPr>
      </w:pPr>
    </w:p>
    <w:p w14:paraId="6FE30E7B" w14:textId="2D8A56AD" w:rsidR="005B5E5B" w:rsidRPr="000558AE" w:rsidRDefault="005B5E5B" w:rsidP="005B5E5B">
      <w:pPr>
        <w:pStyle w:val="ListParagraph"/>
        <w:numPr>
          <w:ilvl w:val="0"/>
          <w:numId w:val="8"/>
        </w:numPr>
        <w:overflowPunct/>
        <w:autoSpaceDE/>
        <w:autoSpaceDN/>
        <w:adjustRightInd/>
        <w:textAlignment w:val="auto"/>
        <w:rPr>
          <w:rFonts w:asciiTheme="minorHAnsi" w:hAnsiTheme="minorHAnsi"/>
          <w:b/>
          <w:sz w:val="22"/>
          <w:szCs w:val="22"/>
        </w:rPr>
      </w:pPr>
      <w:r w:rsidRPr="000558AE">
        <w:rPr>
          <w:rFonts w:asciiTheme="minorHAnsi" w:hAnsiTheme="minorHAnsi"/>
          <w:b/>
          <w:sz w:val="22"/>
          <w:szCs w:val="22"/>
        </w:rPr>
        <w:t>Consolidate your understanding of the theme(s) of the guest lecture and widen your perspective on it.</w:t>
      </w:r>
    </w:p>
    <w:p w14:paraId="74AF6AE2" w14:textId="2F2C07EA" w:rsidR="005B5E5B" w:rsidRPr="000558AE" w:rsidRDefault="005B5E5B" w:rsidP="005B5E5B">
      <w:pPr>
        <w:pStyle w:val="ListParagraph"/>
        <w:numPr>
          <w:ilvl w:val="0"/>
          <w:numId w:val="8"/>
        </w:numPr>
        <w:overflowPunct/>
        <w:autoSpaceDE/>
        <w:autoSpaceDN/>
        <w:adjustRightInd/>
        <w:textAlignment w:val="auto"/>
        <w:rPr>
          <w:rFonts w:asciiTheme="minorHAnsi" w:hAnsiTheme="minorHAnsi"/>
          <w:b/>
          <w:sz w:val="22"/>
          <w:szCs w:val="22"/>
        </w:rPr>
      </w:pPr>
      <w:r w:rsidRPr="000558AE">
        <w:rPr>
          <w:rFonts w:asciiTheme="minorHAnsi" w:hAnsiTheme="minorHAnsi"/>
          <w:b/>
          <w:sz w:val="22"/>
          <w:szCs w:val="22"/>
        </w:rPr>
        <w:t>Consolidate your understanding of concepts discussing during the break-out sessions and widen your perspectives on them.</w:t>
      </w:r>
    </w:p>
    <w:p w14:paraId="59D9795B" w14:textId="2CDA703E" w:rsidR="005B5E5B" w:rsidRPr="000558AE" w:rsidRDefault="005B5E5B" w:rsidP="006A4757">
      <w:pPr>
        <w:pStyle w:val="ListParagraph"/>
        <w:numPr>
          <w:ilvl w:val="0"/>
          <w:numId w:val="8"/>
        </w:numPr>
        <w:overflowPunct/>
        <w:autoSpaceDE/>
        <w:autoSpaceDN/>
        <w:adjustRightInd/>
        <w:textAlignment w:val="auto"/>
        <w:rPr>
          <w:rFonts w:asciiTheme="minorHAnsi" w:hAnsiTheme="minorHAnsi"/>
          <w:b/>
          <w:sz w:val="22"/>
          <w:szCs w:val="22"/>
        </w:rPr>
      </w:pPr>
      <w:r w:rsidRPr="000558AE">
        <w:rPr>
          <w:rFonts w:asciiTheme="minorHAnsi" w:hAnsiTheme="minorHAnsi"/>
          <w:b/>
          <w:sz w:val="22"/>
          <w:szCs w:val="22"/>
        </w:rPr>
        <w:t>Prepare for the next Teaching Day, when we will be looking at research methods, case study and ethical issues, to enable you to prepare the proposal for your case study assignment (ie9d3).</w:t>
      </w:r>
    </w:p>
    <w:p w14:paraId="5310B664" w14:textId="77777777" w:rsidR="000558AE" w:rsidRPr="000558AE" w:rsidRDefault="000558AE" w:rsidP="000558AE">
      <w:pPr>
        <w:overflowPunct/>
        <w:autoSpaceDE/>
        <w:autoSpaceDN/>
        <w:adjustRightInd/>
        <w:ind w:left="360"/>
        <w:textAlignment w:val="auto"/>
        <w:rPr>
          <w:rFonts w:asciiTheme="minorHAnsi" w:hAnsiTheme="minorHAnsi"/>
          <w:b/>
          <w:sz w:val="22"/>
          <w:szCs w:val="22"/>
        </w:rPr>
      </w:pPr>
    </w:p>
    <w:p w14:paraId="1637DFB4" w14:textId="26DC1ADF" w:rsidR="006A4757" w:rsidRPr="000558AE" w:rsidRDefault="000558AE" w:rsidP="006A4757">
      <w:pPr>
        <w:rPr>
          <w:rFonts w:asciiTheme="minorHAnsi" w:hAnsiTheme="minorHAnsi" w:cs="Tahoma"/>
          <w:sz w:val="22"/>
          <w:szCs w:val="22"/>
        </w:rPr>
      </w:pPr>
      <w:r w:rsidRPr="000558AE">
        <w:rPr>
          <w:rFonts w:asciiTheme="minorHAnsi" w:hAnsiTheme="minorHAnsi" w:cs="Tahoma"/>
          <w:sz w:val="22"/>
          <w:szCs w:val="22"/>
        </w:rPr>
        <w:t>You may do the tasks</w:t>
      </w:r>
      <w:r w:rsidR="007E5BB4" w:rsidRPr="000558AE">
        <w:rPr>
          <w:rFonts w:asciiTheme="minorHAnsi" w:hAnsiTheme="minorHAnsi" w:cs="Tahoma"/>
          <w:sz w:val="22"/>
          <w:szCs w:val="22"/>
        </w:rPr>
        <w:t xml:space="preserve"> in any order but they are all equally important.</w:t>
      </w:r>
      <w:r w:rsidR="00CD1F4E" w:rsidRPr="000558AE">
        <w:rPr>
          <w:rFonts w:asciiTheme="minorHAnsi" w:hAnsiTheme="minorHAnsi" w:cs="Tahoma"/>
          <w:sz w:val="22"/>
          <w:szCs w:val="22"/>
        </w:rPr>
        <w:t xml:space="preserve"> Books listed are available as ebooks in the library.</w:t>
      </w:r>
    </w:p>
    <w:p w14:paraId="3F164F21" w14:textId="77777777" w:rsidR="00170B6E" w:rsidRPr="000558AE" w:rsidRDefault="00170B6E" w:rsidP="006A4757">
      <w:pPr>
        <w:rPr>
          <w:rFonts w:asciiTheme="minorHAnsi" w:hAnsiTheme="minorHAnsi" w:cs="Tahoma"/>
          <w:sz w:val="22"/>
          <w:szCs w:val="22"/>
        </w:rPr>
      </w:pPr>
    </w:p>
    <w:p w14:paraId="43A42114" w14:textId="5592CC6A" w:rsidR="00170B6E" w:rsidRPr="000558AE" w:rsidRDefault="00170B6E" w:rsidP="006A4757">
      <w:pPr>
        <w:rPr>
          <w:rFonts w:asciiTheme="minorHAnsi" w:hAnsiTheme="minorHAnsi" w:cs="Tahoma"/>
          <w:sz w:val="22"/>
          <w:szCs w:val="22"/>
        </w:rPr>
      </w:pPr>
      <w:r w:rsidRPr="000558AE">
        <w:rPr>
          <w:rFonts w:asciiTheme="minorHAnsi" w:hAnsiTheme="minorHAnsi" w:cs="Tahoma"/>
          <w:sz w:val="22"/>
          <w:szCs w:val="22"/>
        </w:rPr>
        <w:t xml:space="preserve">For each selection of reading: </w:t>
      </w:r>
      <w:r w:rsidRPr="000558AE">
        <w:rPr>
          <w:rFonts w:asciiTheme="minorHAnsi" w:hAnsiTheme="minorHAnsi" w:cs="Tahoma"/>
          <w:sz w:val="22"/>
          <w:szCs w:val="22"/>
        </w:rPr>
        <w:tab/>
        <w:t xml:space="preserve">(i) </w:t>
      </w:r>
      <w:r w:rsidR="00C64338" w:rsidRPr="000558AE">
        <w:rPr>
          <w:rFonts w:asciiTheme="minorHAnsi" w:hAnsiTheme="minorHAnsi" w:cs="Tahoma"/>
          <w:sz w:val="22"/>
          <w:szCs w:val="22"/>
        </w:rPr>
        <w:t xml:space="preserve"> </w:t>
      </w:r>
      <w:r w:rsidRPr="000558AE">
        <w:rPr>
          <w:rFonts w:asciiTheme="minorHAnsi" w:hAnsiTheme="minorHAnsi" w:cs="Tahoma"/>
          <w:sz w:val="22"/>
          <w:szCs w:val="22"/>
        </w:rPr>
        <w:t xml:space="preserve">use the Wallace &amp; Poulson (2003) guidance, and </w:t>
      </w:r>
      <w:r w:rsidR="008177EF" w:rsidRPr="000558AE">
        <w:rPr>
          <w:rFonts w:asciiTheme="minorHAnsi" w:hAnsiTheme="minorHAnsi" w:cs="Tahoma"/>
          <w:sz w:val="22"/>
          <w:szCs w:val="22"/>
        </w:rPr>
        <w:t>particularly</w:t>
      </w:r>
    </w:p>
    <w:p w14:paraId="55E67D1A" w14:textId="71FE60E6" w:rsidR="00170B6E" w:rsidRPr="000558AE" w:rsidRDefault="00170B6E" w:rsidP="006A4757">
      <w:pPr>
        <w:rPr>
          <w:rFonts w:asciiTheme="minorHAnsi" w:hAnsiTheme="minorHAnsi" w:cs="Tahoma"/>
          <w:sz w:val="22"/>
          <w:szCs w:val="22"/>
        </w:rPr>
      </w:pPr>
      <w:r w:rsidRPr="000558AE">
        <w:rPr>
          <w:rFonts w:asciiTheme="minorHAnsi" w:hAnsiTheme="minorHAnsi" w:cs="Tahoma"/>
          <w:sz w:val="22"/>
          <w:szCs w:val="22"/>
        </w:rPr>
        <w:tab/>
      </w:r>
      <w:r w:rsidRPr="000558AE">
        <w:rPr>
          <w:rFonts w:asciiTheme="minorHAnsi" w:hAnsiTheme="minorHAnsi" w:cs="Tahoma"/>
          <w:sz w:val="22"/>
          <w:szCs w:val="22"/>
        </w:rPr>
        <w:tab/>
      </w:r>
      <w:r w:rsidRPr="000558AE">
        <w:rPr>
          <w:rFonts w:asciiTheme="minorHAnsi" w:hAnsiTheme="minorHAnsi" w:cs="Tahoma"/>
          <w:sz w:val="22"/>
          <w:szCs w:val="22"/>
        </w:rPr>
        <w:tab/>
      </w:r>
      <w:r w:rsidRPr="000558AE">
        <w:rPr>
          <w:rFonts w:asciiTheme="minorHAnsi" w:hAnsiTheme="minorHAnsi" w:cs="Tahoma"/>
          <w:sz w:val="22"/>
          <w:szCs w:val="22"/>
        </w:rPr>
        <w:tab/>
        <w:t xml:space="preserve">(ii) look  for evidence about how data were collected </w:t>
      </w:r>
      <w:r w:rsidR="00C64338" w:rsidRPr="000558AE">
        <w:rPr>
          <w:rFonts w:asciiTheme="minorHAnsi" w:hAnsiTheme="minorHAnsi" w:cs="Tahoma"/>
          <w:sz w:val="22"/>
          <w:szCs w:val="22"/>
        </w:rPr>
        <w:t>and/</w:t>
      </w:r>
      <w:r w:rsidRPr="000558AE">
        <w:rPr>
          <w:rFonts w:asciiTheme="minorHAnsi" w:hAnsiTheme="minorHAnsi" w:cs="Tahoma"/>
          <w:sz w:val="22"/>
          <w:szCs w:val="22"/>
        </w:rPr>
        <w:t>or sources analysed</w:t>
      </w:r>
    </w:p>
    <w:p w14:paraId="6E2DAE7E" w14:textId="77777777" w:rsidR="006A4757" w:rsidRPr="00D707C3" w:rsidRDefault="006A4757" w:rsidP="006A4757">
      <w:pPr>
        <w:rPr>
          <w:rFonts w:asciiTheme="minorHAnsi" w:hAnsiTheme="minorHAnsi" w:cs="Tahoma"/>
          <w:sz w:val="22"/>
          <w:szCs w:val="22"/>
        </w:rPr>
      </w:pPr>
    </w:p>
    <w:p w14:paraId="060E20C1" w14:textId="77777777" w:rsidR="00C64338" w:rsidRPr="008B7E31" w:rsidRDefault="00C64338" w:rsidP="006A4757">
      <w:pPr>
        <w:rPr>
          <w:rFonts w:asciiTheme="minorHAnsi" w:hAnsiTheme="minorHAnsi" w:cs="Tahoma"/>
          <w:b/>
          <w:sz w:val="22"/>
          <w:szCs w:val="22"/>
        </w:rPr>
      </w:pPr>
      <w:r w:rsidRPr="008B7E31">
        <w:rPr>
          <w:rFonts w:asciiTheme="minorHAnsi" w:hAnsiTheme="minorHAnsi" w:cs="Tahoma"/>
          <w:b/>
          <w:sz w:val="22"/>
          <w:szCs w:val="22"/>
        </w:rPr>
        <w:t>Task A</w:t>
      </w:r>
    </w:p>
    <w:p w14:paraId="3B18331B" w14:textId="77777777" w:rsidR="00C64338" w:rsidRPr="00D707C3" w:rsidRDefault="00C64338" w:rsidP="006A4757">
      <w:pPr>
        <w:rPr>
          <w:rFonts w:asciiTheme="minorHAnsi" w:hAnsiTheme="minorHAnsi" w:cs="Tahoma"/>
          <w:sz w:val="22"/>
          <w:szCs w:val="22"/>
        </w:rPr>
      </w:pPr>
    </w:p>
    <w:p w14:paraId="7114C967" w14:textId="0D92088C" w:rsidR="006A4757" w:rsidRPr="00D707C3" w:rsidRDefault="007E5BB4" w:rsidP="006A4757">
      <w:pPr>
        <w:rPr>
          <w:rFonts w:asciiTheme="minorHAnsi" w:hAnsiTheme="minorHAnsi" w:cs="Tahoma"/>
          <w:sz w:val="22"/>
          <w:szCs w:val="22"/>
        </w:rPr>
      </w:pPr>
      <w:r w:rsidRPr="00D707C3">
        <w:rPr>
          <w:rFonts w:asciiTheme="minorHAnsi" w:hAnsiTheme="minorHAnsi" w:cs="Tahoma"/>
          <w:sz w:val="22"/>
          <w:szCs w:val="22"/>
        </w:rPr>
        <w:t>Follow up the Guest Lecture with further reading about parental engagement</w:t>
      </w:r>
      <w:r w:rsidR="006C133A" w:rsidRPr="00D707C3">
        <w:rPr>
          <w:rFonts w:asciiTheme="minorHAnsi" w:hAnsiTheme="minorHAnsi" w:cs="Tahoma"/>
          <w:sz w:val="22"/>
          <w:szCs w:val="22"/>
        </w:rPr>
        <w:t xml:space="preserve"> and critical reading</w:t>
      </w:r>
      <w:r w:rsidR="006A4757" w:rsidRPr="00D707C3">
        <w:rPr>
          <w:rFonts w:asciiTheme="minorHAnsi" w:hAnsiTheme="minorHAnsi" w:cs="Tahoma"/>
          <w:sz w:val="22"/>
          <w:szCs w:val="22"/>
        </w:rPr>
        <w:t>.</w:t>
      </w:r>
      <w:r w:rsidR="00D071BE" w:rsidRPr="00D707C3">
        <w:rPr>
          <w:rFonts w:asciiTheme="minorHAnsi" w:hAnsiTheme="minorHAnsi" w:cs="Tahoma"/>
          <w:sz w:val="22"/>
          <w:szCs w:val="22"/>
        </w:rPr>
        <w:t xml:space="preserve"> Choose at least one</w:t>
      </w:r>
      <w:r w:rsidR="004458DA" w:rsidRPr="00D707C3">
        <w:rPr>
          <w:rFonts w:asciiTheme="minorHAnsi" w:hAnsiTheme="minorHAnsi" w:cs="Tahoma"/>
          <w:sz w:val="22"/>
          <w:szCs w:val="22"/>
        </w:rPr>
        <w:t xml:space="preserve"> from:</w:t>
      </w:r>
    </w:p>
    <w:p w14:paraId="58E83472" w14:textId="77777777" w:rsidR="00D071BE" w:rsidRPr="00D707C3" w:rsidRDefault="00D071BE" w:rsidP="006A4757">
      <w:pPr>
        <w:rPr>
          <w:rFonts w:asciiTheme="minorHAnsi" w:hAnsiTheme="minorHAnsi" w:cs="Tahoma"/>
          <w:sz w:val="22"/>
          <w:szCs w:val="22"/>
        </w:rPr>
      </w:pPr>
    </w:p>
    <w:p w14:paraId="1B6AF3C8" w14:textId="5F30DBCB" w:rsidR="00B0324B" w:rsidRPr="00D707C3" w:rsidRDefault="00B0324B" w:rsidP="0003739D">
      <w:pPr>
        <w:overflowPunct/>
        <w:ind w:left="720" w:hanging="720"/>
        <w:textAlignment w:val="auto"/>
        <w:rPr>
          <w:rFonts w:asciiTheme="minorHAnsi" w:hAnsiTheme="minorHAnsi" w:cs="Arial"/>
          <w:sz w:val="22"/>
          <w:szCs w:val="22"/>
        </w:rPr>
      </w:pPr>
      <w:r w:rsidRPr="00D707C3">
        <w:rPr>
          <w:rFonts w:asciiTheme="minorHAnsi" w:hAnsiTheme="minorHAnsi" w:cs="Arial"/>
          <w:sz w:val="22"/>
          <w:szCs w:val="22"/>
        </w:rPr>
        <w:t xml:space="preserve">Desforges, C. with Abouchaar, A. (2003) </w:t>
      </w:r>
      <w:r w:rsidRPr="00D707C3">
        <w:rPr>
          <w:rFonts w:asciiTheme="minorHAnsi" w:hAnsiTheme="minorHAnsi" w:cs="Arial"/>
          <w:i/>
          <w:sz w:val="22"/>
          <w:szCs w:val="22"/>
        </w:rPr>
        <w:t>The Impact of Parental Involvement, Parental Support and Family Education on Pupil Achievements and Adjustment: A Literature Review,</w:t>
      </w:r>
      <w:r w:rsidRPr="00D707C3">
        <w:rPr>
          <w:rFonts w:asciiTheme="minorHAnsi" w:hAnsiTheme="minorHAnsi" w:cs="Arial"/>
          <w:sz w:val="22"/>
          <w:szCs w:val="22"/>
        </w:rPr>
        <w:t xml:space="preserve"> Department for Education and Schools. Available at: </w:t>
      </w:r>
      <w:hyperlink r:id="rId9" w:history="1">
        <w:r w:rsidRPr="00D707C3">
          <w:rPr>
            <w:rStyle w:val="Hyperlink"/>
            <w:rFonts w:asciiTheme="minorHAnsi" w:hAnsiTheme="minorHAnsi" w:cs="Arial"/>
            <w:sz w:val="22"/>
            <w:szCs w:val="22"/>
          </w:rPr>
          <w:t>http://www.bgfl.org/bgfl/custom/files_uploaded/uploaded_resources/18617/Desforges.pdf</w:t>
        </w:r>
      </w:hyperlink>
      <w:r w:rsidRPr="00D707C3">
        <w:rPr>
          <w:rFonts w:asciiTheme="minorHAnsi" w:hAnsiTheme="minorHAnsi" w:cs="Arial"/>
          <w:sz w:val="22"/>
          <w:szCs w:val="22"/>
        </w:rPr>
        <w:t xml:space="preserve"> </w:t>
      </w:r>
    </w:p>
    <w:p w14:paraId="1846735B" w14:textId="44DCF732" w:rsidR="00B0324B" w:rsidRPr="00D707C3" w:rsidRDefault="00B0324B" w:rsidP="0003739D">
      <w:pPr>
        <w:ind w:left="720" w:hanging="720"/>
        <w:rPr>
          <w:rFonts w:asciiTheme="minorHAnsi" w:hAnsiTheme="minorHAnsi" w:cs="Arial"/>
          <w:bCs/>
          <w:sz w:val="22"/>
          <w:szCs w:val="22"/>
        </w:rPr>
      </w:pPr>
      <w:r w:rsidRPr="00D707C3">
        <w:rPr>
          <w:rFonts w:asciiTheme="minorHAnsi" w:hAnsiTheme="minorHAnsi" w:cs="Arial"/>
          <w:bCs/>
          <w:sz w:val="22"/>
          <w:szCs w:val="22"/>
        </w:rPr>
        <w:t xml:space="preserve">Goodall, J. and Vorhaus, J. (2011) </w:t>
      </w:r>
      <w:r w:rsidRPr="00D707C3">
        <w:rPr>
          <w:rFonts w:asciiTheme="minorHAnsi" w:hAnsiTheme="minorHAnsi" w:cs="Arial"/>
          <w:bCs/>
          <w:i/>
          <w:sz w:val="22"/>
          <w:szCs w:val="22"/>
        </w:rPr>
        <w:t>Review of</w:t>
      </w:r>
      <w:r w:rsidR="00D071BE" w:rsidRPr="00D707C3">
        <w:rPr>
          <w:rFonts w:asciiTheme="minorHAnsi" w:hAnsiTheme="minorHAnsi" w:cs="Arial"/>
          <w:bCs/>
          <w:i/>
          <w:sz w:val="22"/>
          <w:szCs w:val="22"/>
        </w:rPr>
        <w:t xml:space="preserve"> B</w:t>
      </w:r>
      <w:r w:rsidRPr="00D707C3">
        <w:rPr>
          <w:rFonts w:asciiTheme="minorHAnsi" w:hAnsiTheme="minorHAnsi" w:cs="Arial"/>
          <w:bCs/>
          <w:i/>
          <w:sz w:val="22"/>
          <w:szCs w:val="22"/>
        </w:rPr>
        <w:t>est</w:t>
      </w:r>
      <w:r w:rsidR="00D071BE" w:rsidRPr="00D707C3">
        <w:rPr>
          <w:rFonts w:asciiTheme="minorHAnsi" w:hAnsiTheme="minorHAnsi" w:cs="Arial"/>
          <w:bCs/>
          <w:i/>
          <w:sz w:val="22"/>
          <w:szCs w:val="22"/>
        </w:rPr>
        <w:t xml:space="preserve"> Practice in Parental E</w:t>
      </w:r>
      <w:r w:rsidRPr="00D707C3">
        <w:rPr>
          <w:rFonts w:asciiTheme="minorHAnsi" w:hAnsiTheme="minorHAnsi" w:cs="Arial"/>
          <w:bCs/>
          <w:i/>
          <w:sz w:val="22"/>
          <w:szCs w:val="22"/>
        </w:rPr>
        <w:t>ngagement</w:t>
      </w:r>
      <w:r w:rsidRPr="00D707C3">
        <w:rPr>
          <w:rFonts w:asciiTheme="minorHAnsi" w:hAnsiTheme="minorHAnsi" w:cs="Arial"/>
          <w:bCs/>
          <w:sz w:val="22"/>
          <w:szCs w:val="22"/>
        </w:rPr>
        <w:t xml:space="preserve">: </w:t>
      </w:r>
      <w:r w:rsidRPr="00D707C3">
        <w:rPr>
          <w:rFonts w:asciiTheme="minorHAnsi" w:eastAsiaTheme="minorHAnsi" w:hAnsiTheme="minorHAnsi" w:cs="Arial"/>
          <w:bCs/>
          <w:color w:val="000000"/>
          <w:sz w:val="22"/>
          <w:szCs w:val="22"/>
          <w:lang w:eastAsia="en-US"/>
        </w:rPr>
        <w:t>Research Report DFE-RR156</w:t>
      </w:r>
      <w:r w:rsidRPr="00D707C3">
        <w:rPr>
          <w:rFonts w:asciiTheme="minorHAnsi" w:hAnsiTheme="minorHAnsi" w:cs="Arial"/>
          <w:bCs/>
          <w:sz w:val="22"/>
          <w:szCs w:val="22"/>
        </w:rPr>
        <w:t xml:space="preserve">, Department for Education. Available at: </w:t>
      </w:r>
      <w:r w:rsidRPr="00D707C3">
        <w:fldChar w:fldCharType="begin"/>
      </w:r>
      <w:r w:rsidRPr="00D707C3">
        <w:rPr>
          <w:rFonts w:asciiTheme="minorHAnsi" w:hAnsiTheme="minorHAnsi"/>
          <w:sz w:val="22"/>
          <w:szCs w:val="22"/>
        </w:rPr>
        <w:instrText xml:space="preserve"> HYPERLINK "https://mywebmail.warwick.ac.uk/OWA/redir.aspx?C=fCt76WuxUkycvXnOkd0aczWdsU-WZ88IAnuDhmyjQHlV1meEcyAkmVBEaCDHeYmbbAXuPvZJkgk.&amp;URL=https%3a%2f%2fwww.education.gov.uk%2fpublications%2feOrderingDownload%2fDFE-RR156.pdf" \t "_blank" </w:instrText>
      </w:r>
      <w:r w:rsidRPr="00D707C3">
        <w:fldChar w:fldCharType="separate"/>
      </w:r>
      <w:r w:rsidRPr="00D707C3">
        <w:rPr>
          <w:rStyle w:val="Hyperlink"/>
          <w:rFonts w:asciiTheme="minorHAnsi" w:hAnsiTheme="minorHAnsi" w:cs="Arial"/>
          <w:sz w:val="22"/>
          <w:szCs w:val="22"/>
        </w:rPr>
        <w:t>https://www.education.gov.uk/publications/eOrderingDownload/DFE-RR156.pdf</w:t>
      </w:r>
      <w:r w:rsidRPr="00D707C3">
        <w:rPr>
          <w:rStyle w:val="Hyperlink"/>
          <w:rFonts w:asciiTheme="minorHAnsi" w:hAnsiTheme="minorHAnsi" w:cs="Arial"/>
          <w:sz w:val="22"/>
          <w:szCs w:val="22"/>
        </w:rPr>
        <w:fldChar w:fldCharType="end"/>
      </w:r>
      <w:r w:rsidRPr="00D707C3">
        <w:rPr>
          <w:rFonts w:asciiTheme="minorHAnsi" w:hAnsiTheme="minorHAnsi" w:cs="Arial"/>
          <w:sz w:val="22"/>
          <w:szCs w:val="22"/>
        </w:rPr>
        <w:t xml:space="preserve"> </w:t>
      </w:r>
    </w:p>
    <w:p w14:paraId="5DD456D0" w14:textId="4DAEB5FE" w:rsidR="00B0324B" w:rsidRPr="00D707C3" w:rsidRDefault="00B0324B" w:rsidP="0003739D">
      <w:pPr>
        <w:ind w:left="720" w:hanging="720"/>
        <w:rPr>
          <w:rFonts w:asciiTheme="minorHAnsi" w:hAnsiTheme="minorHAnsi" w:cs="Arial"/>
          <w:sz w:val="22"/>
          <w:szCs w:val="22"/>
        </w:rPr>
      </w:pPr>
      <w:r w:rsidRPr="00D707C3">
        <w:rPr>
          <w:rFonts w:asciiTheme="minorHAnsi" w:hAnsiTheme="minorHAnsi" w:cs="Arial"/>
          <w:bCs/>
          <w:sz w:val="22"/>
          <w:szCs w:val="22"/>
        </w:rPr>
        <w:t xml:space="preserve">Harris, A. and Goodall, J. (2010 </w:t>
      </w:r>
      <w:r w:rsidRPr="00D707C3">
        <w:rPr>
          <w:rFonts w:asciiTheme="minorHAnsi" w:hAnsiTheme="minorHAnsi" w:cs="Arial"/>
          <w:bCs/>
          <w:i/>
          <w:sz w:val="22"/>
          <w:szCs w:val="22"/>
        </w:rPr>
        <w:t xml:space="preserve">Helping Families Support Children’s Success at School, </w:t>
      </w:r>
      <w:r w:rsidRPr="00D707C3">
        <w:rPr>
          <w:rFonts w:asciiTheme="minorHAnsi" w:hAnsiTheme="minorHAnsi" w:cs="Arial"/>
          <w:bCs/>
          <w:sz w:val="22"/>
          <w:szCs w:val="22"/>
        </w:rPr>
        <w:t xml:space="preserve">Save the Children, London. Available at: </w:t>
      </w:r>
      <w:r w:rsidRPr="00D707C3">
        <w:fldChar w:fldCharType="begin"/>
      </w:r>
      <w:r w:rsidRPr="00D707C3">
        <w:rPr>
          <w:rFonts w:asciiTheme="minorHAnsi" w:hAnsiTheme="minorHAnsi"/>
          <w:sz w:val="22"/>
          <w:szCs w:val="22"/>
        </w:rPr>
        <w:instrText xml:space="preserve"> HYPERLINK "https://mywebmail.warwick.ac.uk/OWA/redir.aspx?C=fCt76WuxUkycvXnOkd0aczWdsU-WZ88IAnuDhmyjQHlV1meEcyAkmVBEaCDHeYmbbAXuPvZJkgk.&amp;URL=http%3a%2f%2fwww.savethechildren.org.uk%2fsites%2fdefault%2ffiles%2fdocs%2fHelping_Families_Review_of_Research_Evidence_(5)_1.pdf" \t "_blank" </w:instrText>
      </w:r>
      <w:r w:rsidRPr="00D707C3">
        <w:fldChar w:fldCharType="separate"/>
      </w:r>
      <w:r w:rsidRPr="00D707C3">
        <w:rPr>
          <w:rStyle w:val="Hyperlink"/>
          <w:rFonts w:asciiTheme="minorHAnsi" w:hAnsiTheme="minorHAnsi" w:cs="Arial"/>
          <w:sz w:val="22"/>
          <w:szCs w:val="22"/>
        </w:rPr>
        <w:t>http://www.savethechildren.org.uk/sites/default/files/docs/Helping_Families_Review_of_Research_Evidence_(5)_1.pdf</w:t>
      </w:r>
      <w:r w:rsidRPr="00D707C3">
        <w:rPr>
          <w:rStyle w:val="Hyperlink"/>
          <w:rFonts w:asciiTheme="minorHAnsi" w:hAnsiTheme="minorHAnsi" w:cs="Arial"/>
          <w:sz w:val="22"/>
          <w:szCs w:val="22"/>
        </w:rPr>
        <w:fldChar w:fldCharType="end"/>
      </w:r>
      <w:r w:rsidRPr="00D707C3">
        <w:rPr>
          <w:rFonts w:asciiTheme="minorHAnsi" w:hAnsiTheme="minorHAnsi" w:cs="Arial"/>
          <w:sz w:val="22"/>
          <w:szCs w:val="22"/>
        </w:rPr>
        <w:t xml:space="preserve"> </w:t>
      </w:r>
    </w:p>
    <w:p w14:paraId="36134F2B" w14:textId="77777777" w:rsidR="00B0324B" w:rsidRPr="00D707C3" w:rsidRDefault="00B0324B" w:rsidP="00B0324B">
      <w:pPr>
        <w:rPr>
          <w:rFonts w:asciiTheme="minorHAnsi" w:hAnsiTheme="minorHAnsi" w:cs="Arial"/>
          <w:sz w:val="22"/>
          <w:szCs w:val="22"/>
        </w:rPr>
      </w:pPr>
    </w:p>
    <w:p w14:paraId="03C1FC7F" w14:textId="2819E7A9" w:rsidR="008B7E31" w:rsidRDefault="008B7E31" w:rsidP="006A4757">
      <w:pPr>
        <w:rPr>
          <w:rFonts w:asciiTheme="minorHAnsi" w:hAnsiTheme="minorHAnsi"/>
          <w:b/>
          <w:sz w:val="22"/>
          <w:szCs w:val="22"/>
        </w:rPr>
      </w:pPr>
      <w:r>
        <w:rPr>
          <w:rFonts w:asciiTheme="minorHAnsi" w:hAnsiTheme="minorHAnsi"/>
          <w:b/>
          <w:sz w:val="22"/>
          <w:szCs w:val="22"/>
        </w:rPr>
        <w:t>Task B</w:t>
      </w:r>
    </w:p>
    <w:p w14:paraId="0732613D" w14:textId="77777777" w:rsidR="00D8137B" w:rsidRDefault="00D8137B" w:rsidP="006A4757">
      <w:pPr>
        <w:rPr>
          <w:rFonts w:asciiTheme="minorHAnsi" w:hAnsiTheme="minorHAnsi"/>
          <w:b/>
          <w:sz w:val="22"/>
          <w:szCs w:val="22"/>
        </w:rPr>
      </w:pPr>
    </w:p>
    <w:p w14:paraId="4D0A800B" w14:textId="14FA7834" w:rsidR="00423F56" w:rsidRPr="00423F56" w:rsidRDefault="000D2B1E" w:rsidP="00423F56">
      <w:pPr>
        <w:rPr>
          <w:rFonts w:asciiTheme="minorHAnsi" w:hAnsiTheme="minorHAnsi"/>
          <w:sz w:val="22"/>
          <w:szCs w:val="22"/>
        </w:rPr>
      </w:pPr>
      <w:r>
        <w:rPr>
          <w:rFonts w:asciiTheme="minorHAnsi" w:hAnsiTheme="minorHAnsi"/>
          <w:sz w:val="22"/>
          <w:szCs w:val="22"/>
        </w:rPr>
        <w:t xml:space="preserve">Follow up the work done on the Induction Day by reading </w:t>
      </w:r>
      <w:r w:rsidR="00423F56" w:rsidRPr="00423F56">
        <w:rPr>
          <w:rFonts w:asciiTheme="minorHAnsi" w:hAnsiTheme="minorHAnsi"/>
          <w:sz w:val="22"/>
          <w:szCs w:val="22"/>
        </w:rPr>
        <w:t>the first two chapters of:</w:t>
      </w:r>
    </w:p>
    <w:p w14:paraId="26DF0CF3" w14:textId="77777777" w:rsidR="00423F56" w:rsidRPr="00423F56" w:rsidRDefault="00423F56" w:rsidP="00423F56">
      <w:pPr>
        <w:rPr>
          <w:rFonts w:asciiTheme="minorHAnsi" w:hAnsiTheme="minorHAnsi"/>
          <w:sz w:val="22"/>
          <w:szCs w:val="22"/>
        </w:rPr>
      </w:pPr>
    </w:p>
    <w:p w14:paraId="56008FC8" w14:textId="77777777" w:rsidR="00423F56" w:rsidRDefault="00423F56" w:rsidP="00423F56">
      <w:pPr>
        <w:ind w:left="720" w:hanging="720"/>
        <w:rPr>
          <w:rFonts w:asciiTheme="minorHAnsi" w:hAnsiTheme="minorHAnsi"/>
          <w:sz w:val="22"/>
          <w:szCs w:val="22"/>
        </w:rPr>
      </w:pPr>
      <w:r w:rsidRPr="00423F56">
        <w:rPr>
          <w:rFonts w:asciiTheme="minorHAnsi" w:hAnsiTheme="minorHAnsi"/>
          <w:sz w:val="22"/>
          <w:szCs w:val="22"/>
        </w:rPr>
        <w:t>Wallace, M. and Poulson,</w:t>
      </w:r>
      <w:r w:rsidRPr="00D707C3">
        <w:rPr>
          <w:rFonts w:asciiTheme="minorHAnsi" w:hAnsiTheme="minorHAnsi"/>
          <w:sz w:val="22"/>
          <w:szCs w:val="22"/>
        </w:rPr>
        <w:t xml:space="preserve"> L. (eds.) (2003) </w:t>
      </w:r>
      <w:r w:rsidRPr="00D707C3">
        <w:rPr>
          <w:rFonts w:asciiTheme="minorHAnsi" w:hAnsiTheme="minorHAnsi"/>
          <w:i/>
          <w:sz w:val="22"/>
          <w:szCs w:val="22"/>
        </w:rPr>
        <w:t>Learning to Read Critically in Educational Leadership and Management</w:t>
      </w:r>
      <w:r w:rsidRPr="00D707C3">
        <w:rPr>
          <w:rFonts w:asciiTheme="minorHAnsi" w:hAnsiTheme="minorHAnsi"/>
          <w:sz w:val="22"/>
          <w:szCs w:val="22"/>
        </w:rPr>
        <w:t>, London, Sage. (And see endnote).</w:t>
      </w:r>
    </w:p>
    <w:p w14:paraId="245DEDBD" w14:textId="77777777" w:rsidR="00423F56" w:rsidRDefault="00423F56" w:rsidP="004D7503">
      <w:pPr>
        <w:rPr>
          <w:rFonts w:asciiTheme="minorHAnsi" w:hAnsiTheme="minorHAnsi"/>
          <w:b/>
          <w:sz w:val="22"/>
          <w:szCs w:val="22"/>
        </w:rPr>
      </w:pPr>
    </w:p>
    <w:p w14:paraId="748E1266" w14:textId="67E231A3" w:rsidR="004D7503" w:rsidRPr="00423F56" w:rsidRDefault="00423F56" w:rsidP="004D7503">
      <w:pPr>
        <w:rPr>
          <w:rFonts w:asciiTheme="minorHAnsi" w:hAnsiTheme="minorHAnsi"/>
          <w:b/>
          <w:sz w:val="22"/>
          <w:szCs w:val="22"/>
        </w:rPr>
      </w:pPr>
      <w:r>
        <w:rPr>
          <w:rFonts w:asciiTheme="minorHAnsi" w:hAnsiTheme="minorHAnsi"/>
          <w:b/>
          <w:sz w:val="22"/>
          <w:szCs w:val="22"/>
        </w:rPr>
        <w:t xml:space="preserve">And </w:t>
      </w:r>
      <w:r w:rsidRPr="000D2B1E">
        <w:rPr>
          <w:rFonts w:asciiTheme="minorHAnsi" w:hAnsiTheme="minorHAnsi"/>
          <w:sz w:val="22"/>
          <w:szCs w:val="22"/>
        </w:rPr>
        <w:t>read one or two articles from the list below.</w:t>
      </w:r>
      <w:r w:rsidR="00FA13AB" w:rsidRPr="000D2B1E">
        <w:rPr>
          <w:rFonts w:asciiTheme="minorHAnsi" w:hAnsiTheme="minorHAnsi"/>
          <w:sz w:val="22"/>
          <w:szCs w:val="22"/>
        </w:rPr>
        <w:t xml:space="preserve"> </w:t>
      </w:r>
      <w:r w:rsidRPr="000D2B1E">
        <w:rPr>
          <w:rFonts w:asciiTheme="minorHAnsi" w:hAnsiTheme="minorHAnsi"/>
          <w:sz w:val="22"/>
          <w:szCs w:val="22"/>
        </w:rPr>
        <w:t xml:space="preserve">It </w:t>
      </w:r>
      <w:r w:rsidR="00FA13AB" w:rsidRPr="000D2B1E">
        <w:rPr>
          <w:rFonts w:asciiTheme="minorHAnsi" w:hAnsiTheme="minorHAnsi" w:cs="Arial"/>
          <w:bCs/>
          <w:sz w:val="22"/>
          <w:szCs w:val="22"/>
        </w:rPr>
        <w:t>includes</w:t>
      </w:r>
      <w:r w:rsidR="004D7503" w:rsidRPr="00FA13AB">
        <w:rPr>
          <w:rFonts w:asciiTheme="minorHAnsi" w:hAnsiTheme="minorHAnsi"/>
          <w:bCs/>
          <w:sz w:val="22"/>
          <w:szCs w:val="22"/>
        </w:rPr>
        <w:t xml:space="preserve"> sources about the concept of </w:t>
      </w:r>
      <w:r w:rsidR="004D7503" w:rsidRPr="00FA13AB">
        <w:rPr>
          <w:rFonts w:asciiTheme="minorHAnsi" w:hAnsiTheme="minorHAnsi"/>
          <w:b/>
          <w:bCs/>
          <w:sz w:val="22"/>
          <w:szCs w:val="22"/>
        </w:rPr>
        <w:t>learning organisations</w:t>
      </w:r>
      <w:r w:rsidR="004D7503" w:rsidRPr="00FA13AB">
        <w:rPr>
          <w:rFonts w:asciiTheme="minorHAnsi" w:hAnsiTheme="minorHAnsi"/>
          <w:bCs/>
          <w:sz w:val="22"/>
          <w:szCs w:val="22"/>
        </w:rPr>
        <w:t>, which has obvious links to distributed leadership and teacher leadership.</w:t>
      </w:r>
    </w:p>
    <w:p w14:paraId="0964BB22" w14:textId="77777777" w:rsidR="004D7503" w:rsidRPr="00FA13AB" w:rsidRDefault="004D7503" w:rsidP="004D7503">
      <w:pPr>
        <w:rPr>
          <w:rFonts w:asciiTheme="minorHAnsi" w:hAnsiTheme="minorHAnsi" w:cs="Arial"/>
          <w:bCs/>
          <w:sz w:val="22"/>
          <w:szCs w:val="22"/>
        </w:rPr>
      </w:pPr>
    </w:p>
    <w:p w14:paraId="786BC65D" w14:textId="77777777" w:rsidR="004D7503" w:rsidRPr="00FA13AB" w:rsidRDefault="004D7503" w:rsidP="004D7503">
      <w:pPr>
        <w:ind w:left="720" w:hanging="720"/>
        <w:rPr>
          <w:rFonts w:asciiTheme="minorHAnsi" w:hAnsiTheme="minorHAnsi" w:cs="AdvPS405B8"/>
          <w:sz w:val="22"/>
          <w:szCs w:val="22"/>
        </w:rPr>
      </w:pPr>
      <w:r w:rsidRPr="00FA13AB">
        <w:rPr>
          <w:rFonts w:asciiTheme="minorHAnsi" w:hAnsiTheme="minorHAnsi" w:cs="AdvPS405B8"/>
          <w:sz w:val="22"/>
          <w:szCs w:val="22"/>
        </w:rPr>
        <w:t xml:space="preserve">Bush, T. &amp; Glover, D. (2012): Distributed leadership in action: leading high-performing leadership teams in English schools, </w:t>
      </w:r>
      <w:r w:rsidRPr="00FA13AB">
        <w:rPr>
          <w:rFonts w:asciiTheme="minorHAnsi" w:hAnsiTheme="minorHAnsi" w:cs="AdvPS405B8"/>
          <w:i/>
          <w:sz w:val="22"/>
          <w:szCs w:val="22"/>
        </w:rPr>
        <w:t>School Leadership &amp; Management,</w:t>
      </w:r>
      <w:r w:rsidRPr="00FA13AB">
        <w:rPr>
          <w:rFonts w:asciiTheme="minorHAnsi" w:hAnsiTheme="minorHAnsi" w:cs="AdvPS405B8"/>
          <w:sz w:val="22"/>
          <w:szCs w:val="22"/>
        </w:rPr>
        <w:t xml:space="preserve"> 32(1), 21-36</w:t>
      </w:r>
    </w:p>
    <w:p w14:paraId="1B457383" w14:textId="11DCB07E" w:rsidR="00BB6F77" w:rsidRPr="00BB6F77" w:rsidRDefault="00BB6F77" w:rsidP="00BB6F77">
      <w:pPr>
        <w:widowControl w:val="0"/>
        <w:overflowPunct/>
        <w:ind w:left="720" w:hanging="720"/>
        <w:textAlignment w:val="auto"/>
        <w:rPr>
          <w:rFonts w:asciiTheme="minorHAnsi" w:eastAsiaTheme="minorHAnsi" w:hAnsiTheme="minorHAnsi" w:cs="Times"/>
          <w:noProof w:val="0"/>
          <w:sz w:val="22"/>
          <w:szCs w:val="22"/>
          <w:lang w:val="en-US" w:eastAsia="en-US"/>
        </w:rPr>
      </w:pPr>
      <w:r w:rsidRPr="00BB6F77">
        <w:rPr>
          <w:rFonts w:asciiTheme="minorHAnsi" w:eastAsiaTheme="minorHAnsi" w:hAnsiTheme="minorHAnsi" w:cs="Helvetica"/>
          <w:bCs/>
          <w:noProof w:val="0"/>
          <w:sz w:val="22"/>
          <w:szCs w:val="22"/>
          <w:lang w:val="en-US" w:eastAsia="en-US"/>
        </w:rPr>
        <w:t>Coldron, A.F. &amp; Spillane, J.P. (2007) Making Connections to Teaching Practice: the role of boundary practices in instructional leadership,  </w:t>
      </w:r>
      <w:r w:rsidRPr="00BB6F77">
        <w:rPr>
          <w:rFonts w:asciiTheme="minorHAnsi" w:eastAsiaTheme="minorHAnsi" w:hAnsiTheme="minorHAnsi" w:cs="Helvetica"/>
          <w:i/>
          <w:iCs/>
          <w:noProof w:val="0"/>
          <w:sz w:val="22"/>
          <w:szCs w:val="22"/>
          <w:lang w:val="en-US" w:eastAsia="en-US"/>
        </w:rPr>
        <w:t xml:space="preserve">Educational Policy </w:t>
      </w:r>
      <w:r w:rsidRPr="00BB6F77">
        <w:rPr>
          <w:rFonts w:asciiTheme="minorHAnsi" w:eastAsiaTheme="minorHAnsi" w:hAnsiTheme="minorHAnsi" w:cs="Helvetica"/>
          <w:noProof w:val="0"/>
          <w:sz w:val="22"/>
          <w:szCs w:val="22"/>
          <w:lang w:val="en-US" w:eastAsia="en-US"/>
        </w:rPr>
        <w:t>21; 369 - 396.</w:t>
      </w:r>
    </w:p>
    <w:p w14:paraId="59A5D4C5" w14:textId="77777777" w:rsidR="004D7503" w:rsidRPr="00FA13AB" w:rsidRDefault="004D7503" w:rsidP="004D7503">
      <w:pPr>
        <w:ind w:left="720" w:hanging="720"/>
        <w:rPr>
          <w:rFonts w:asciiTheme="minorHAnsi" w:hAnsiTheme="minorHAnsi"/>
          <w:sz w:val="22"/>
          <w:szCs w:val="22"/>
        </w:rPr>
      </w:pPr>
      <w:r w:rsidRPr="00FA13AB">
        <w:rPr>
          <w:rFonts w:asciiTheme="minorHAnsi" w:hAnsiTheme="minorHAnsi" w:cs="AdvPS405B8"/>
          <w:sz w:val="22"/>
          <w:szCs w:val="22"/>
        </w:rPr>
        <w:t>Hargreaves, A. and Fink, D. (2008) Distributed leadership:democracy or delivery?</w:t>
      </w:r>
      <w:r w:rsidRPr="00FA13AB">
        <w:rPr>
          <w:rFonts w:asciiTheme="minorHAnsi" w:hAnsiTheme="minorHAnsi" w:cs="AdvPS405B7"/>
          <w:sz w:val="22"/>
          <w:szCs w:val="22"/>
        </w:rPr>
        <w:t>,</w:t>
      </w:r>
      <w:r w:rsidRPr="00FA13AB">
        <w:rPr>
          <w:rFonts w:asciiTheme="minorHAnsi" w:hAnsiTheme="minorHAnsi" w:cs="AdvPS405B6"/>
          <w:i/>
          <w:sz w:val="22"/>
          <w:szCs w:val="22"/>
        </w:rPr>
        <w:t>Journal of Educational Administration,</w:t>
      </w:r>
      <w:r w:rsidRPr="00FA13AB">
        <w:rPr>
          <w:rFonts w:asciiTheme="minorHAnsi" w:hAnsiTheme="minorHAnsi" w:cs="AdvPS405B6"/>
          <w:sz w:val="22"/>
          <w:szCs w:val="22"/>
        </w:rPr>
        <w:t>46 (2), 229-240</w:t>
      </w:r>
    </w:p>
    <w:p w14:paraId="49E0747D" w14:textId="77777777" w:rsidR="004D7503" w:rsidRPr="00FA13AB" w:rsidRDefault="004D7503" w:rsidP="004D7503">
      <w:pPr>
        <w:ind w:left="720" w:hanging="720"/>
        <w:rPr>
          <w:rFonts w:asciiTheme="minorHAnsi" w:hAnsiTheme="minorHAnsi" w:cs="NewBaskerville-Roman"/>
          <w:color w:val="231F20"/>
          <w:sz w:val="22"/>
          <w:szCs w:val="22"/>
        </w:rPr>
      </w:pPr>
      <w:r w:rsidRPr="00FA13AB">
        <w:rPr>
          <w:rFonts w:asciiTheme="minorHAnsi" w:hAnsiTheme="minorHAnsi" w:cs="NewBaskerville-SC"/>
          <w:color w:val="231F20"/>
          <w:sz w:val="22"/>
          <w:szCs w:val="22"/>
        </w:rPr>
        <w:t xml:space="preserve">Hartley, D. (2007) The Emergence of Distributed Leadership: Why now? </w:t>
      </w:r>
      <w:r w:rsidRPr="00FA13AB">
        <w:rPr>
          <w:rFonts w:asciiTheme="minorHAnsi" w:hAnsiTheme="minorHAnsi" w:cs="NewBaskerville-SC"/>
          <w:i/>
          <w:color w:val="231F20"/>
          <w:sz w:val="22"/>
          <w:szCs w:val="22"/>
        </w:rPr>
        <w:t>British Journal of Educational Studies,</w:t>
      </w:r>
      <w:r w:rsidRPr="00FA13AB">
        <w:rPr>
          <w:rFonts w:asciiTheme="minorHAnsi" w:hAnsiTheme="minorHAnsi" w:cs="NewBaskerville-Roman"/>
          <w:color w:val="231F20"/>
          <w:sz w:val="22"/>
          <w:szCs w:val="22"/>
        </w:rPr>
        <w:t xml:space="preserve">55 (2), 202–214. </w:t>
      </w:r>
      <w:r w:rsidRPr="00FA13AB">
        <w:rPr>
          <w:rFonts w:asciiTheme="minorHAnsi" w:hAnsiTheme="minorHAnsi" w:cs="NewBaskerville-Italic"/>
          <w:i/>
          <w:iCs/>
          <w:color w:val="FFFFFF"/>
          <w:sz w:val="22"/>
          <w:szCs w:val="22"/>
        </w:rPr>
        <w:t>HE EMERGENCE OF DISTRIBUTLEADERSHIP</w:t>
      </w:r>
    </w:p>
    <w:p w14:paraId="42E1C0F8" w14:textId="77777777" w:rsidR="004D7503" w:rsidRPr="00FA13AB" w:rsidRDefault="004D7503" w:rsidP="004D7503">
      <w:pPr>
        <w:ind w:left="720" w:hanging="720"/>
        <w:rPr>
          <w:rFonts w:asciiTheme="minorHAnsi" w:hAnsiTheme="minorHAnsi" w:cs="Bliss-Bold"/>
          <w:b/>
          <w:bCs/>
          <w:color w:val="231F20"/>
          <w:sz w:val="22"/>
          <w:szCs w:val="22"/>
        </w:rPr>
      </w:pPr>
      <w:r w:rsidRPr="00FA13AB">
        <w:rPr>
          <w:rFonts w:asciiTheme="minorHAnsi" w:hAnsiTheme="minorHAnsi" w:cs="LinLibertine"/>
          <w:sz w:val="22"/>
          <w:szCs w:val="22"/>
        </w:rPr>
        <w:t xml:space="preserve">Hartley, D. (2009) Education policy, distributed leadership and socio-cultural theory, </w:t>
      </w:r>
      <w:r w:rsidRPr="00FA13AB">
        <w:rPr>
          <w:rFonts w:asciiTheme="minorHAnsi" w:hAnsiTheme="minorHAnsi" w:cs="LinLibertine"/>
          <w:i/>
          <w:sz w:val="22"/>
          <w:szCs w:val="22"/>
        </w:rPr>
        <w:t>EducationalReview</w:t>
      </w:r>
      <w:r w:rsidRPr="00FA13AB">
        <w:rPr>
          <w:rFonts w:asciiTheme="minorHAnsi" w:hAnsiTheme="minorHAnsi" w:cs="LinLibertine"/>
          <w:sz w:val="22"/>
          <w:szCs w:val="22"/>
        </w:rPr>
        <w:t>, 61 (2), 139-150.</w:t>
      </w:r>
    </w:p>
    <w:p w14:paraId="69B4B099" w14:textId="77777777" w:rsidR="004D7503" w:rsidRPr="00FA13AB" w:rsidRDefault="004D7503" w:rsidP="004D7503">
      <w:pPr>
        <w:ind w:left="720" w:hanging="720"/>
        <w:rPr>
          <w:rFonts w:asciiTheme="minorHAnsi" w:hAnsiTheme="minorHAnsi" w:cs="LinLibertine"/>
          <w:sz w:val="22"/>
          <w:szCs w:val="22"/>
        </w:rPr>
      </w:pPr>
      <w:r w:rsidRPr="00FA13AB">
        <w:rPr>
          <w:rFonts w:asciiTheme="minorHAnsi" w:hAnsiTheme="minorHAnsi" w:cs="LinLibertine"/>
          <w:sz w:val="22"/>
          <w:szCs w:val="22"/>
        </w:rPr>
        <w:t xml:space="preserve">Hatcher, R. (2005) The Distribution of Leadership and Power in schools, </w:t>
      </w:r>
      <w:r w:rsidRPr="00FA13AB">
        <w:rPr>
          <w:rFonts w:asciiTheme="minorHAnsi" w:hAnsiTheme="minorHAnsi" w:cs="LinLibertine"/>
          <w:i/>
          <w:sz w:val="22"/>
          <w:szCs w:val="22"/>
        </w:rPr>
        <w:t>British Journal of Sociology of Education,</w:t>
      </w:r>
      <w:r w:rsidRPr="00FA13AB">
        <w:rPr>
          <w:rFonts w:asciiTheme="minorHAnsi" w:hAnsiTheme="minorHAnsi" w:cs="LinLibertine"/>
          <w:sz w:val="22"/>
          <w:szCs w:val="22"/>
        </w:rPr>
        <w:t xml:space="preserve"> 26 (2), 253-267.</w:t>
      </w:r>
    </w:p>
    <w:p w14:paraId="53E7DADC" w14:textId="77777777" w:rsidR="004D7503" w:rsidRPr="00FA13AB" w:rsidRDefault="004D7503" w:rsidP="004D7503">
      <w:pPr>
        <w:ind w:left="720" w:hanging="720"/>
        <w:rPr>
          <w:rFonts w:asciiTheme="minorHAnsi" w:hAnsiTheme="minorHAnsi"/>
          <w:bCs/>
          <w:sz w:val="22"/>
          <w:szCs w:val="22"/>
        </w:rPr>
      </w:pPr>
      <w:r w:rsidRPr="00FA13AB">
        <w:rPr>
          <w:rFonts w:asciiTheme="minorHAnsi" w:hAnsiTheme="minorHAnsi"/>
          <w:bCs/>
          <w:sz w:val="22"/>
          <w:szCs w:val="22"/>
        </w:rPr>
        <w:lastRenderedPageBreak/>
        <w:t xml:space="preserve">Leithwood, K., Doris, J. and Steinbach, R. (1998) ‘Leadership and other conditions which fosterorganizational learning in schools’, in Leithwood, K. and Louis, K.S.(eds) </w:t>
      </w:r>
      <w:r w:rsidRPr="00FA13AB">
        <w:rPr>
          <w:rFonts w:asciiTheme="minorHAnsi" w:hAnsiTheme="minorHAnsi"/>
          <w:bCs/>
          <w:i/>
          <w:sz w:val="22"/>
          <w:szCs w:val="22"/>
        </w:rPr>
        <w:t>Organizational Learning in Schools</w:t>
      </w:r>
      <w:r w:rsidRPr="00FA13AB">
        <w:rPr>
          <w:rFonts w:asciiTheme="minorHAnsi" w:hAnsiTheme="minorHAnsi"/>
          <w:bCs/>
          <w:sz w:val="22"/>
          <w:szCs w:val="22"/>
        </w:rPr>
        <w:t>. Lisse: Swets and Zeitlinger.</w:t>
      </w:r>
    </w:p>
    <w:p w14:paraId="00C41EBD" w14:textId="77777777" w:rsidR="004D7503" w:rsidRPr="00FA13AB" w:rsidRDefault="004D7503" w:rsidP="004D7503">
      <w:pPr>
        <w:ind w:left="720" w:hanging="720"/>
        <w:rPr>
          <w:rFonts w:asciiTheme="minorHAnsi" w:hAnsiTheme="minorHAnsi"/>
          <w:sz w:val="22"/>
          <w:szCs w:val="22"/>
        </w:rPr>
      </w:pPr>
      <w:r w:rsidRPr="00FA13AB">
        <w:rPr>
          <w:rFonts w:asciiTheme="minorHAnsi" w:hAnsiTheme="minorHAnsi"/>
          <w:sz w:val="22"/>
          <w:szCs w:val="22"/>
        </w:rPr>
        <w:t xml:space="preserve">Sammons, P., Hillman, J. &amp; Mortimore, P. (1995) </w:t>
      </w:r>
      <w:r w:rsidRPr="00FA13AB">
        <w:rPr>
          <w:rFonts w:asciiTheme="minorHAnsi" w:hAnsiTheme="minorHAnsi"/>
          <w:i/>
          <w:sz w:val="22"/>
          <w:szCs w:val="22"/>
        </w:rPr>
        <w:t>Key Characteristics of Effective Schools: a review of school effectiveness,</w:t>
      </w:r>
      <w:r w:rsidRPr="00FA13AB">
        <w:rPr>
          <w:rFonts w:asciiTheme="minorHAnsi" w:hAnsiTheme="minorHAnsi"/>
          <w:sz w:val="22"/>
          <w:szCs w:val="22"/>
        </w:rPr>
        <w:t xml:space="preserve"> London, Ofsted.</w:t>
      </w:r>
    </w:p>
    <w:p w14:paraId="7EDBF2F3" w14:textId="77777777" w:rsidR="004D7503" w:rsidRPr="00FA13AB" w:rsidRDefault="004D7503" w:rsidP="004D7503">
      <w:pPr>
        <w:ind w:left="720" w:hanging="720"/>
        <w:rPr>
          <w:rFonts w:asciiTheme="minorHAnsi" w:hAnsiTheme="minorHAnsi"/>
          <w:sz w:val="22"/>
          <w:szCs w:val="22"/>
        </w:rPr>
      </w:pPr>
      <w:r w:rsidRPr="00FA13AB">
        <w:rPr>
          <w:rFonts w:asciiTheme="minorHAnsi" w:hAnsiTheme="minorHAnsi"/>
          <w:sz w:val="22"/>
          <w:szCs w:val="22"/>
        </w:rPr>
        <w:t xml:space="preserve">Southworth, G. (1994) ‘The learning school’ in Ribbins, P. and Burridge, E. (eds.) </w:t>
      </w:r>
      <w:r w:rsidRPr="00FA13AB">
        <w:rPr>
          <w:rFonts w:asciiTheme="minorHAnsi" w:hAnsiTheme="minorHAnsi"/>
          <w:i/>
          <w:sz w:val="22"/>
          <w:szCs w:val="22"/>
        </w:rPr>
        <w:t>Improving Education: promoting quality in schools</w:t>
      </w:r>
      <w:r w:rsidRPr="00FA13AB">
        <w:rPr>
          <w:rFonts w:asciiTheme="minorHAnsi" w:hAnsiTheme="minorHAnsi"/>
          <w:sz w:val="22"/>
          <w:szCs w:val="22"/>
        </w:rPr>
        <w:t>, London, Cassell.</w:t>
      </w:r>
    </w:p>
    <w:p w14:paraId="5704609E" w14:textId="77777777" w:rsidR="004D7503" w:rsidRPr="00FA13AB" w:rsidRDefault="004D7503" w:rsidP="004D7503">
      <w:pPr>
        <w:ind w:left="720" w:hanging="720"/>
        <w:rPr>
          <w:rFonts w:asciiTheme="minorHAnsi" w:hAnsiTheme="minorHAnsi" w:cs="Veljovic-Book"/>
          <w:color w:val="231F20"/>
          <w:sz w:val="22"/>
          <w:szCs w:val="22"/>
        </w:rPr>
      </w:pPr>
      <w:r w:rsidRPr="00FA13AB">
        <w:rPr>
          <w:rFonts w:asciiTheme="minorHAnsi" w:hAnsiTheme="minorHAnsi" w:cs="LinLibertine"/>
          <w:sz w:val="22"/>
          <w:szCs w:val="22"/>
        </w:rPr>
        <w:t xml:space="preserve">Woods. P.A. &amp; Gronn, P. (2009) </w:t>
      </w:r>
      <w:r w:rsidRPr="00FA13AB">
        <w:rPr>
          <w:rFonts w:asciiTheme="minorHAnsi" w:hAnsiTheme="minorHAnsi" w:cs="Bliss-Bold"/>
          <w:bCs/>
          <w:color w:val="231F20"/>
          <w:sz w:val="22"/>
          <w:szCs w:val="22"/>
        </w:rPr>
        <w:t xml:space="preserve">Nurturing Democracy: </w:t>
      </w:r>
      <w:r w:rsidRPr="00FA13AB">
        <w:rPr>
          <w:rFonts w:asciiTheme="minorHAnsi" w:hAnsiTheme="minorHAnsi" w:cs="Veljovic-BookItalic"/>
          <w:iCs/>
          <w:color w:val="231F20"/>
          <w:sz w:val="22"/>
          <w:szCs w:val="22"/>
        </w:rPr>
        <w:t>the contribution of distributed leadership to a democratic organizational landscape</w:t>
      </w:r>
      <w:r w:rsidRPr="00FA13AB">
        <w:rPr>
          <w:rFonts w:asciiTheme="minorHAnsi" w:hAnsiTheme="minorHAnsi" w:cs="Veljovic-BookItalic"/>
          <w:i/>
          <w:iCs/>
          <w:color w:val="231F20"/>
          <w:sz w:val="22"/>
          <w:szCs w:val="22"/>
        </w:rPr>
        <w:t xml:space="preserve">, Educational Management, Administration and Leadership, </w:t>
      </w:r>
      <w:r w:rsidRPr="00FA13AB">
        <w:rPr>
          <w:rFonts w:asciiTheme="minorHAnsi" w:hAnsiTheme="minorHAnsi" w:cs="Veljovic-Book"/>
          <w:color w:val="231F20"/>
          <w:sz w:val="22"/>
          <w:szCs w:val="22"/>
        </w:rPr>
        <w:t>37(4), 430-451.</w:t>
      </w:r>
    </w:p>
    <w:p w14:paraId="248D48AE" w14:textId="5B29FAF9" w:rsidR="004D7503" w:rsidRPr="004D7503" w:rsidRDefault="004D7503" w:rsidP="00CD1F4E">
      <w:pPr>
        <w:ind w:left="720" w:hanging="720"/>
        <w:rPr>
          <w:rFonts w:asciiTheme="minorHAnsi" w:hAnsiTheme="minorHAnsi"/>
          <w:b/>
          <w:sz w:val="22"/>
          <w:szCs w:val="22"/>
        </w:rPr>
      </w:pPr>
    </w:p>
    <w:p w14:paraId="03A93DDE" w14:textId="77777777" w:rsidR="000D1E5D" w:rsidRDefault="000D1E5D" w:rsidP="006A4757">
      <w:pPr>
        <w:rPr>
          <w:rFonts w:asciiTheme="minorHAnsi" w:hAnsiTheme="minorHAnsi"/>
          <w:sz w:val="22"/>
          <w:szCs w:val="22"/>
        </w:rPr>
      </w:pPr>
    </w:p>
    <w:p w14:paraId="11508811" w14:textId="231C12E2" w:rsidR="006A4757" w:rsidRPr="000D1E5D" w:rsidRDefault="00C64338" w:rsidP="006A4757">
      <w:pPr>
        <w:rPr>
          <w:rFonts w:asciiTheme="minorHAnsi" w:hAnsiTheme="minorHAnsi"/>
          <w:b/>
          <w:sz w:val="22"/>
          <w:szCs w:val="22"/>
        </w:rPr>
      </w:pPr>
      <w:r w:rsidRPr="000D1E5D">
        <w:rPr>
          <w:rFonts w:asciiTheme="minorHAnsi" w:hAnsiTheme="minorHAnsi"/>
          <w:b/>
          <w:sz w:val="22"/>
          <w:szCs w:val="22"/>
        </w:rPr>
        <w:t xml:space="preserve">Task </w:t>
      </w:r>
      <w:r w:rsidR="000D2B1E" w:rsidRPr="000D1E5D">
        <w:rPr>
          <w:rFonts w:asciiTheme="minorHAnsi" w:hAnsiTheme="minorHAnsi"/>
          <w:b/>
          <w:sz w:val="22"/>
          <w:szCs w:val="22"/>
        </w:rPr>
        <w:t>C</w:t>
      </w:r>
    </w:p>
    <w:p w14:paraId="222B0490" w14:textId="77777777" w:rsidR="00C64338" w:rsidRPr="00D707C3" w:rsidRDefault="00C64338" w:rsidP="006A4757">
      <w:pPr>
        <w:rPr>
          <w:rFonts w:asciiTheme="minorHAnsi" w:hAnsiTheme="minorHAnsi"/>
          <w:sz w:val="22"/>
          <w:szCs w:val="22"/>
        </w:rPr>
      </w:pPr>
    </w:p>
    <w:p w14:paraId="31BD1B82" w14:textId="77777777" w:rsidR="00C46C35" w:rsidRPr="00D707C3" w:rsidRDefault="00C64338" w:rsidP="006A4757">
      <w:pPr>
        <w:rPr>
          <w:rFonts w:asciiTheme="minorHAnsi" w:hAnsiTheme="minorHAnsi"/>
          <w:sz w:val="22"/>
          <w:szCs w:val="22"/>
        </w:rPr>
      </w:pPr>
      <w:r w:rsidRPr="00D707C3">
        <w:rPr>
          <w:rFonts w:asciiTheme="minorHAnsi" w:hAnsiTheme="minorHAnsi"/>
          <w:sz w:val="22"/>
          <w:szCs w:val="22"/>
        </w:rPr>
        <w:t xml:space="preserve">Undertake pre-reading for </w:t>
      </w:r>
      <w:r w:rsidR="00C46C35" w:rsidRPr="00D707C3">
        <w:rPr>
          <w:rFonts w:asciiTheme="minorHAnsi" w:hAnsiTheme="minorHAnsi"/>
          <w:sz w:val="22"/>
          <w:szCs w:val="22"/>
        </w:rPr>
        <w:t xml:space="preserve">the next Guest Lecture.  </w:t>
      </w:r>
    </w:p>
    <w:p w14:paraId="108DC098" w14:textId="77777777" w:rsidR="00C46C35" w:rsidRPr="00D707C3" w:rsidRDefault="00C46C35" w:rsidP="006A4757">
      <w:pPr>
        <w:rPr>
          <w:rFonts w:asciiTheme="minorHAnsi" w:hAnsiTheme="minorHAnsi"/>
          <w:sz w:val="22"/>
          <w:szCs w:val="22"/>
        </w:rPr>
      </w:pPr>
    </w:p>
    <w:p w14:paraId="23AE6ED6" w14:textId="314850A6" w:rsidR="00C64338" w:rsidRPr="00D707C3" w:rsidRDefault="00C46C35" w:rsidP="006A4757">
      <w:pPr>
        <w:rPr>
          <w:rFonts w:asciiTheme="minorHAnsi" w:hAnsiTheme="minorHAnsi"/>
          <w:sz w:val="22"/>
          <w:szCs w:val="22"/>
        </w:rPr>
      </w:pPr>
      <w:r w:rsidRPr="00D707C3">
        <w:rPr>
          <w:rFonts w:asciiTheme="minorHAnsi" w:hAnsiTheme="minorHAnsi"/>
          <w:sz w:val="22"/>
          <w:szCs w:val="22"/>
        </w:rPr>
        <w:t xml:space="preserve">At </w:t>
      </w:r>
      <w:r w:rsidR="00C64338" w:rsidRPr="007432C3">
        <w:rPr>
          <w:rFonts w:asciiTheme="minorHAnsi" w:hAnsiTheme="minorHAnsi"/>
          <w:b/>
          <w:sz w:val="22"/>
          <w:szCs w:val="22"/>
        </w:rPr>
        <w:t>Warwick</w:t>
      </w:r>
      <w:r w:rsidR="00C64338" w:rsidRPr="00D707C3">
        <w:rPr>
          <w:rFonts w:asciiTheme="minorHAnsi" w:hAnsiTheme="minorHAnsi"/>
          <w:sz w:val="22"/>
          <w:szCs w:val="22"/>
        </w:rPr>
        <w:t>, t</w:t>
      </w:r>
      <w:r w:rsidR="002F17E4">
        <w:rPr>
          <w:rFonts w:asciiTheme="minorHAnsi" w:hAnsiTheme="minorHAnsi"/>
          <w:sz w:val="22"/>
          <w:szCs w:val="22"/>
        </w:rPr>
        <w:t>his will be by Prof Howard Stev</w:t>
      </w:r>
      <w:bookmarkStart w:id="0" w:name="_GoBack"/>
      <w:bookmarkEnd w:id="0"/>
      <w:r w:rsidR="00C64338" w:rsidRPr="00D707C3">
        <w:rPr>
          <w:rFonts w:asciiTheme="minorHAnsi" w:hAnsiTheme="minorHAnsi"/>
          <w:sz w:val="22"/>
          <w:szCs w:val="22"/>
        </w:rPr>
        <w:t>enson, who would like you to read:</w:t>
      </w:r>
    </w:p>
    <w:p w14:paraId="75DEBFC9" w14:textId="77777777" w:rsidR="00C64338" w:rsidRPr="00D707C3" w:rsidRDefault="00C64338" w:rsidP="006A4757">
      <w:pPr>
        <w:rPr>
          <w:rFonts w:asciiTheme="minorHAnsi" w:hAnsiTheme="minorHAnsi"/>
          <w:sz w:val="22"/>
          <w:szCs w:val="22"/>
        </w:rPr>
      </w:pPr>
    </w:p>
    <w:p w14:paraId="3E1B4AB0" w14:textId="6C920487" w:rsidR="00C64338" w:rsidRPr="00D707C3" w:rsidRDefault="000C68A6" w:rsidP="0080031F">
      <w:pPr>
        <w:widowControl w:val="0"/>
        <w:overflowPunct/>
        <w:ind w:left="720" w:hanging="720"/>
        <w:textAlignment w:val="auto"/>
        <w:rPr>
          <w:rFonts w:asciiTheme="minorHAnsi" w:eastAsiaTheme="minorHAnsi" w:hAnsiTheme="minorHAnsi" w:cs="Times"/>
          <w:noProof w:val="0"/>
          <w:sz w:val="22"/>
          <w:szCs w:val="22"/>
          <w:lang w:val="en-US" w:eastAsia="en-US"/>
        </w:rPr>
      </w:pPr>
      <w:r w:rsidRPr="00D707C3">
        <w:rPr>
          <w:rFonts w:asciiTheme="minorHAnsi" w:eastAsiaTheme="minorHAnsi" w:hAnsiTheme="minorHAnsi" w:cs="Times"/>
          <w:noProof w:val="0"/>
          <w:sz w:val="22"/>
          <w:szCs w:val="22"/>
          <w:lang w:val="en-US" w:eastAsia="en-US"/>
        </w:rPr>
        <w:t>Stevenson, H.P. (2007) A Case Study in Leading Schools for Social Justice: when morals and markets collide.</w:t>
      </w:r>
      <w:r w:rsidR="0080031F" w:rsidRPr="00D707C3">
        <w:rPr>
          <w:rFonts w:asciiTheme="minorHAnsi" w:eastAsiaTheme="minorHAnsi" w:hAnsiTheme="minorHAnsi" w:cs="Times"/>
          <w:noProof w:val="0"/>
          <w:sz w:val="22"/>
          <w:szCs w:val="22"/>
          <w:lang w:val="en-US" w:eastAsia="en-US"/>
        </w:rPr>
        <w:t xml:space="preserve"> </w:t>
      </w:r>
      <w:r w:rsidR="00C64338" w:rsidRPr="00D707C3">
        <w:rPr>
          <w:rFonts w:asciiTheme="minorHAnsi" w:eastAsiaTheme="minorHAnsi" w:hAnsiTheme="minorHAnsi" w:cs="Times"/>
          <w:i/>
          <w:noProof w:val="0"/>
          <w:sz w:val="22"/>
          <w:szCs w:val="22"/>
          <w:lang w:val="en-US" w:eastAsia="en-US"/>
        </w:rPr>
        <w:t>Journal of Educational Administration</w:t>
      </w:r>
      <w:r w:rsidR="0080031F" w:rsidRPr="00D707C3">
        <w:rPr>
          <w:rFonts w:asciiTheme="minorHAnsi" w:eastAsiaTheme="minorHAnsi" w:hAnsiTheme="minorHAnsi" w:cs="Times"/>
          <w:noProof w:val="0"/>
          <w:sz w:val="22"/>
          <w:szCs w:val="22"/>
          <w:lang w:val="en-US" w:eastAsia="en-US"/>
        </w:rPr>
        <w:t>, 45 (</w:t>
      </w:r>
      <w:r w:rsidR="00C64338" w:rsidRPr="00D707C3">
        <w:rPr>
          <w:rFonts w:asciiTheme="minorHAnsi" w:eastAsiaTheme="minorHAnsi" w:hAnsiTheme="minorHAnsi" w:cs="Times"/>
          <w:noProof w:val="0"/>
          <w:sz w:val="22"/>
          <w:szCs w:val="22"/>
          <w:lang w:val="en-US" w:eastAsia="en-US"/>
        </w:rPr>
        <w:t>6</w:t>
      </w:r>
      <w:r w:rsidR="0080031F" w:rsidRPr="00D707C3">
        <w:rPr>
          <w:rFonts w:asciiTheme="minorHAnsi" w:eastAsiaTheme="minorHAnsi" w:hAnsiTheme="minorHAnsi" w:cs="Times"/>
          <w:noProof w:val="0"/>
          <w:sz w:val="22"/>
          <w:szCs w:val="22"/>
          <w:lang w:val="en-US" w:eastAsia="en-US"/>
        </w:rPr>
        <w:t>), 769-781.</w:t>
      </w:r>
    </w:p>
    <w:p w14:paraId="5F7D1F3F" w14:textId="77777777" w:rsidR="00C64338" w:rsidRPr="00D707C3" w:rsidRDefault="00C64338" w:rsidP="0080031F">
      <w:pPr>
        <w:ind w:left="720" w:hanging="720"/>
        <w:rPr>
          <w:rFonts w:asciiTheme="minorHAnsi" w:hAnsiTheme="minorHAnsi"/>
          <w:sz w:val="22"/>
          <w:szCs w:val="22"/>
        </w:rPr>
      </w:pPr>
    </w:p>
    <w:p w14:paraId="2C8A08F7" w14:textId="1C382054" w:rsidR="00C46C35" w:rsidRPr="00D707C3" w:rsidRDefault="00C46C35" w:rsidP="00C46C35">
      <w:pPr>
        <w:rPr>
          <w:rFonts w:asciiTheme="minorHAnsi" w:hAnsiTheme="minorHAnsi"/>
          <w:sz w:val="22"/>
          <w:szCs w:val="22"/>
        </w:rPr>
      </w:pPr>
      <w:r w:rsidRPr="00D707C3">
        <w:rPr>
          <w:rFonts w:asciiTheme="minorHAnsi" w:hAnsiTheme="minorHAnsi" w:cs="Tahoma"/>
          <w:sz w:val="22"/>
          <w:szCs w:val="22"/>
        </w:rPr>
        <w:t xml:space="preserve">In </w:t>
      </w:r>
      <w:r w:rsidRPr="007432C3">
        <w:rPr>
          <w:rFonts w:asciiTheme="minorHAnsi" w:hAnsiTheme="minorHAnsi" w:cs="Tahoma"/>
          <w:b/>
          <w:sz w:val="22"/>
          <w:szCs w:val="22"/>
        </w:rPr>
        <w:t>Durham</w:t>
      </w:r>
      <w:r w:rsidRPr="00D707C3">
        <w:rPr>
          <w:rFonts w:asciiTheme="minorHAnsi" w:hAnsiTheme="minorHAnsi"/>
          <w:sz w:val="22"/>
          <w:szCs w:val="22"/>
        </w:rPr>
        <w:t>, this will be given by Dr Vikki Boliver, who would like you to read:</w:t>
      </w:r>
    </w:p>
    <w:p w14:paraId="7C6C1B1C" w14:textId="77777777" w:rsidR="006A4757" w:rsidRPr="00D707C3" w:rsidRDefault="006A4757" w:rsidP="006A4757">
      <w:pPr>
        <w:ind w:right="567"/>
        <w:rPr>
          <w:rFonts w:asciiTheme="minorHAnsi" w:hAnsiTheme="minorHAnsi" w:cs="Tahoma"/>
          <w:sz w:val="22"/>
          <w:szCs w:val="22"/>
        </w:rPr>
      </w:pPr>
    </w:p>
    <w:p w14:paraId="68DE08F8" w14:textId="32CC8F0C" w:rsidR="003C2F33" w:rsidRPr="00A841E2" w:rsidRDefault="007432C3" w:rsidP="00A841E2">
      <w:pPr>
        <w:widowControl w:val="0"/>
        <w:overflowPunct/>
        <w:ind w:left="720" w:hanging="720"/>
        <w:textAlignment w:val="auto"/>
        <w:rPr>
          <w:rFonts w:asciiTheme="minorHAnsi" w:eastAsiaTheme="minorHAnsi" w:hAnsiTheme="minorHAnsi" w:cs="Times"/>
          <w:noProof w:val="0"/>
          <w:sz w:val="22"/>
          <w:szCs w:val="22"/>
          <w:lang w:val="en-US" w:eastAsia="en-US"/>
        </w:rPr>
      </w:pPr>
      <w:r>
        <w:rPr>
          <w:rFonts w:asciiTheme="minorHAnsi" w:hAnsiTheme="minorHAnsi" w:cs="Tahoma"/>
          <w:sz w:val="22"/>
          <w:szCs w:val="22"/>
        </w:rPr>
        <w:t xml:space="preserve">Boliver, V. </w:t>
      </w:r>
      <w:r w:rsidR="009960CA">
        <w:rPr>
          <w:rFonts w:asciiTheme="minorHAnsi" w:hAnsiTheme="minorHAnsi" w:cs="Tahoma"/>
          <w:sz w:val="22"/>
          <w:szCs w:val="22"/>
        </w:rPr>
        <w:t xml:space="preserve">(2015) </w:t>
      </w:r>
      <w:r w:rsidR="00A841E2">
        <w:rPr>
          <w:rFonts w:asciiTheme="minorHAnsi" w:hAnsiTheme="minorHAnsi" w:cs="Tahoma"/>
          <w:sz w:val="22"/>
          <w:szCs w:val="22"/>
        </w:rPr>
        <w:t>‘</w:t>
      </w:r>
      <w:r w:rsidR="009960CA" w:rsidRPr="009960CA">
        <w:rPr>
          <w:rFonts w:asciiTheme="minorHAnsi" w:eastAsiaTheme="minorHAnsi" w:hAnsiTheme="minorHAnsi" w:cs="Times"/>
          <w:bCs/>
          <w:noProof w:val="0"/>
          <w:sz w:val="22"/>
          <w:szCs w:val="22"/>
          <w:lang w:val="en-US" w:eastAsia="en-US"/>
        </w:rPr>
        <w:t>Exploring Ethnic Inequalities in Admission to Russell Group Universities</w:t>
      </w:r>
      <w:r w:rsidR="00A841E2">
        <w:rPr>
          <w:rFonts w:asciiTheme="minorHAnsi" w:eastAsiaTheme="minorHAnsi" w:hAnsiTheme="minorHAnsi" w:cs="Times"/>
          <w:bCs/>
          <w:noProof w:val="0"/>
          <w:sz w:val="22"/>
          <w:szCs w:val="22"/>
          <w:lang w:val="en-US" w:eastAsia="en-US"/>
        </w:rPr>
        <w:t xml:space="preserve">.’ </w:t>
      </w:r>
      <w:r w:rsidR="009960CA" w:rsidRPr="009960CA">
        <w:rPr>
          <w:rFonts w:asciiTheme="minorHAnsi" w:eastAsiaTheme="minorHAnsi" w:hAnsiTheme="minorHAnsi" w:cs="Times"/>
          <w:bCs/>
          <w:noProof w:val="0"/>
          <w:sz w:val="22"/>
          <w:szCs w:val="22"/>
          <w:lang w:val="en-US" w:eastAsia="en-US"/>
        </w:rPr>
        <w:t xml:space="preserve"> </w:t>
      </w:r>
      <w:r w:rsidR="003C2F33" w:rsidRPr="00A841E2">
        <w:rPr>
          <w:rFonts w:asciiTheme="minorHAnsi" w:hAnsiTheme="minorHAnsi" w:cs="Tahoma"/>
          <w:i/>
          <w:sz w:val="22"/>
          <w:szCs w:val="22"/>
        </w:rPr>
        <w:t>S</w:t>
      </w:r>
      <w:r w:rsidR="003C2F33" w:rsidRPr="00A841E2">
        <w:rPr>
          <w:rFonts w:asciiTheme="minorHAnsi" w:eastAsiaTheme="minorHAnsi" w:hAnsiTheme="minorHAnsi" w:cs="Times"/>
          <w:i/>
          <w:noProof w:val="0"/>
          <w:sz w:val="22"/>
          <w:szCs w:val="22"/>
          <w:lang w:val="en-US" w:eastAsia="en-US"/>
        </w:rPr>
        <w:t>ociology</w:t>
      </w:r>
      <w:r w:rsidR="00A841E2">
        <w:rPr>
          <w:rFonts w:asciiTheme="minorHAnsi" w:eastAsiaTheme="minorHAnsi" w:hAnsiTheme="minorHAnsi" w:cs="Times"/>
          <w:noProof w:val="0"/>
          <w:sz w:val="22"/>
          <w:szCs w:val="22"/>
          <w:lang w:val="en-US" w:eastAsia="en-US"/>
        </w:rPr>
        <w:t xml:space="preserve">, </w:t>
      </w:r>
      <w:r w:rsidR="004825E0" w:rsidRPr="00A841E2">
        <w:rPr>
          <w:rFonts w:asciiTheme="minorHAnsi" w:eastAsiaTheme="minorHAnsi" w:hAnsiTheme="minorHAnsi" w:cs="Times"/>
          <w:noProof w:val="0"/>
          <w:sz w:val="22"/>
          <w:szCs w:val="22"/>
          <w:lang w:val="en-US" w:eastAsia="en-US"/>
        </w:rPr>
        <w:t>49 (3),</w:t>
      </w:r>
      <w:r w:rsidR="003C2F33" w:rsidRPr="00A841E2">
        <w:rPr>
          <w:rFonts w:asciiTheme="minorHAnsi" w:eastAsiaTheme="minorHAnsi" w:hAnsiTheme="minorHAnsi" w:cs="Times"/>
          <w:noProof w:val="0"/>
          <w:sz w:val="22"/>
          <w:szCs w:val="22"/>
          <w:lang w:val="en-US" w:eastAsia="en-US"/>
        </w:rPr>
        <w:t xml:space="preserve"> 1–20</w:t>
      </w:r>
      <w:r w:rsidR="004825E0" w:rsidRPr="00A841E2">
        <w:rPr>
          <w:rFonts w:asciiTheme="minorHAnsi" w:eastAsiaTheme="minorHAnsi" w:hAnsiTheme="minorHAnsi" w:cs="Times"/>
          <w:noProof w:val="0"/>
          <w:sz w:val="22"/>
          <w:szCs w:val="22"/>
          <w:lang w:val="en-US" w:eastAsia="en-US"/>
        </w:rPr>
        <w:t>.</w:t>
      </w:r>
    </w:p>
    <w:p w14:paraId="5A58FDED" w14:textId="5EEB6DFA" w:rsidR="006A4757" w:rsidRPr="00D707C3" w:rsidRDefault="006A4757" w:rsidP="006A4757">
      <w:pPr>
        <w:ind w:right="567"/>
        <w:rPr>
          <w:rFonts w:asciiTheme="minorHAnsi" w:hAnsiTheme="minorHAnsi" w:cs="Tahoma"/>
          <w:sz w:val="22"/>
          <w:szCs w:val="22"/>
        </w:rPr>
      </w:pPr>
    </w:p>
    <w:p w14:paraId="7C4E4231" w14:textId="224DBC7F" w:rsidR="00BF7799" w:rsidRPr="000D1E5D" w:rsidRDefault="000D1E5D" w:rsidP="006A4757">
      <w:pPr>
        <w:ind w:right="567"/>
        <w:rPr>
          <w:rFonts w:asciiTheme="minorHAnsi" w:hAnsiTheme="minorHAnsi" w:cs="Tahoma"/>
          <w:b/>
          <w:sz w:val="22"/>
          <w:szCs w:val="22"/>
        </w:rPr>
      </w:pPr>
      <w:r w:rsidRPr="000D1E5D">
        <w:rPr>
          <w:rFonts w:asciiTheme="minorHAnsi" w:hAnsiTheme="minorHAnsi" w:cs="Tahoma"/>
          <w:b/>
          <w:sz w:val="22"/>
          <w:szCs w:val="22"/>
        </w:rPr>
        <w:t>Task D</w:t>
      </w:r>
    </w:p>
    <w:p w14:paraId="110F42AF" w14:textId="77777777" w:rsidR="00BF7799" w:rsidRPr="00D707C3" w:rsidRDefault="00BF7799" w:rsidP="006A4757">
      <w:pPr>
        <w:ind w:right="567"/>
        <w:rPr>
          <w:rFonts w:asciiTheme="minorHAnsi" w:hAnsiTheme="minorHAnsi" w:cs="Tahoma"/>
          <w:sz w:val="22"/>
          <w:szCs w:val="22"/>
        </w:rPr>
      </w:pPr>
    </w:p>
    <w:p w14:paraId="280CB8C4" w14:textId="0AADD3F7" w:rsidR="00BF7799" w:rsidRPr="00D707C3" w:rsidRDefault="00BF7799" w:rsidP="006A4757">
      <w:pPr>
        <w:ind w:right="567"/>
        <w:rPr>
          <w:rFonts w:asciiTheme="minorHAnsi" w:hAnsiTheme="minorHAnsi" w:cs="Tahoma"/>
          <w:sz w:val="22"/>
          <w:szCs w:val="22"/>
        </w:rPr>
      </w:pPr>
      <w:r w:rsidRPr="00D707C3">
        <w:rPr>
          <w:rFonts w:asciiTheme="minorHAnsi" w:hAnsiTheme="minorHAnsi" w:cs="Tahoma"/>
          <w:sz w:val="22"/>
          <w:szCs w:val="22"/>
        </w:rPr>
        <w:t>Whatever topic you select for your case study assignment, you</w:t>
      </w:r>
      <w:r w:rsidR="008D46CB" w:rsidRPr="00D707C3">
        <w:rPr>
          <w:rFonts w:asciiTheme="minorHAnsi" w:hAnsiTheme="minorHAnsi" w:cs="Tahoma"/>
          <w:sz w:val="22"/>
          <w:szCs w:val="22"/>
        </w:rPr>
        <w:t xml:space="preserve"> will need to consider ethical issues, indlucing the fact that you</w:t>
      </w:r>
      <w:r w:rsidRPr="00D707C3">
        <w:rPr>
          <w:rFonts w:asciiTheme="minorHAnsi" w:hAnsiTheme="minorHAnsi" w:cs="Tahoma"/>
          <w:sz w:val="22"/>
          <w:szCs w:val="22"/>
        </w:rPr>
        <w:t xml:space="preserve"> will be an ‘insider researcher’.  Read</w:t>
      </w:r>
      <w:r w:rsidR="008D46CB" w:rsidRPr="00D707C3">
        <w:rPr>
          <w:rFonts w:asciiTheme="minorHAnsi" w:hAnsiTheme="minorHAnsi" w:cs="Tahoma"/>
          <w:sz w:val="22"/>
          <w:szCs w:val="22"/>
        </w:rPr>
        <w:t xml:space="preserve"> the BERA (2011) guidelines. Read also and the</w:t>
      </w:r>
      <w:r w:rsidRPr="00D707C3">
        <w:rPr>
          <w:rFonts w:asciiTheme="minorHAnsi" w:hAnsiTheme="minorHAnsi" w:cs="Tahoma"/>
          <w:sz w:val="22"/>
          <w:szCs w:val="22"/>
        </w:rPr>
        <w:t xml:space="preserve"> article by Justine Merc</w:t>
      </w:r>
      <w:r w:rsidR="008D46CB" w:rsidRPr="00D707C3">
        <w:rPr>
          <w:rFonts w:asciiTheme="minorHAnsi" w:hAnsiTheme="minorHAnsi" w:cs="Tahoma"/>
          <w:sz w:val="22"/>
          <w:szCs w:val="22"/>
        </w:rPr>
        <w:t>er, and consider how much of her</w:t>
      </w:r>
      <w:r w:rsidRPr="00D707C3">
        <w:rPr>
          <w:rFonts w:asciiTheme="minorHAnsi" w:hAnsiTheme="minorHAnsi" w:cs="Tahoma"/>
          <w:sz w:val="22"/>
          <w:szCs w:val="22"/>
        </w:rPr>
        <w:t xml:space="preserve"> thinking might apply to you as you research your own school/academy.</w:t>
      </w:r>
    </w:p>
    <w:p w14:paraId="7B20E607" w14:textId="77777777" w:rsidR="00470CC4" w:rsidRPr="00D707C3" w:rsidRDefault="00470CC4" w:rsidP="006A4757">
      <w:pPr>
        <w:ind w:right="567"/>
        <w:rPr>
          <w:rFonts w:asciiTheme="minorHAnsi" w:hAnsiTheme="minorHAnsi" w:cs="Tahoma"/>
          <w:sz w:val="22"/>
          <w:szCs w:val="22"/>
        </w:rPr>
      </w:pPr>
    </w:p>
    <w:p w14:paraId="02A8C07E" w14:textId="7A92A660" w:rsidR="008D46CB" w:rsidRPr="00D707C3" w:rsidRDefault="008D46CB" w:rsidP="008D46CB">
      <w:pPr>
        <w:widowControl w:val="0"/>
        <w:overflowPunct/>
        <w:ind w:left="720" w:hanging="720"/>
        <w:textAlignment w:val="auto"/>
        <w:rPr>
          <w:rFonts w:asciiTheme="minorHAnsi" w:eastAsiaTheme="minorHAnsi" w:hAnsiTheme="minorHAnsi" w:cs="Times"/>
          <w:noProof w:val="0"/>
          <w:sz w:val="22"/>
          <w:szCs w:val="22"/>
          <w:lang w:val="en-US" w:eastAsia="en-US"/>
        </w:rPr>
      </w:pPr>
      <w:r w:rsidRPr="00D707C3">
        <w:rPr>
          <w:rFonts w:asciiTheme="minorHAnsi" w:eastAsiaTheme="minorHAnsi" w:hAnsiTheme="minorHAnsi" w:cs="Times"/>
          <w:noProof w:val="0"/>
          <w:sz w:val="22"/>
          <w:szCs w:val="22"/>
          <w:lang w:val="en-US" w:eastAsia="en-US"/>
        </w:rPr>
        <w:t>British Educational Research Association (2011)</w:t>
      </w:r>
      <w:r w:rsidR="002E26BE" w:rsidRPr="00D707C3">
        <w:rPr>
          <w:rFonts w:asciiTheme="minorHAnsi" w:eastAsiaTheme="minorHAnsi" w:hAnsiTheme="minorHAnsi" w:cs="Times"/>
          <w:noProof w:val="0"/>
          <w:sz w:val="22"/>
          <w:szCs w:val="22"/>
          <w:lang w:val="en-US" w:eastAsia="en-US"/>
        </w:rPr>
        <w:t xml:space="preserve"> </w:t>
      </w:r>
      <w:r w:rsidR="002E26BE" w:rsidRPr="00D707C3">
        <w:rPr>
          <w:rFonts w:asciiTheme="minorHAnsi" w:eastAsiaTheme="minorHAnsi" w:hAnsiTheme="minorHAnsi" w:cs="Times"/>
          <w:i/>
          <w:noProof w:val="0"/>
          <w:sz w:val="22"/>
          <w:szCs w:val="22"/>
          <w:lang w:val="en-US" w:eastAsia="en-US"/>
        </w:rPr>
        <w:t>Ethical Guidelines for Educational Research</w:t>
      </w:r>
      <w:r w:rsidR="003F6E43" w:rsidRPr="00D707C3">
        <w:rPr>
          <w:rFonts w:asciiTheme="minorHAnsi" w:eastAsiaTheme="minorHAnsi" w:hAnsiTheme="minorHAnsi" w:cs="Times"/>
          <w:noProof w:val="0"/>
          <w:sz w:val="22"/>
          <w:szCs w:val="22"/>
          <w:lang w:val="en-US" w:eastAsia="en-US"/>
        </w:rPr>
        <w:t xml:space="preserve">. London: BERA. Available from </w:t>
      </w:r>
      <w:r w:rsidRPr="00D707C3">
        <w:rPr>
          <w:rFonts w:asciiTheme="minorHAnsi" w:eastAsiaTheme="minorHAnsi" w:hAnsiTheme="minorHAnsi" w:cs="Times"/>
          <w:noProof w:val="0"/>
          <w:sz w:val="22"/>
          <w:szCs w:val="22"/>
          <w:lang w:val="en-US" w:eastAsia="en-US"/>
        </w:rPr>
        <w:t xml:space="preserve"> </w:t>
      </w:r>
      <w:hyperlink r:id="rId10" w:history="1">
        <w:r w:rsidR="002E26BE" w:rsidRPr="00D707C3">
          <w:rPr>
            <w:rStyle w:val="Hyperlink"/>
            <w:rFonts w:asciiTheme="minorHAnsi" w:eastAsiaTheme="minorHAnsi" w:hAnsiTheme="minorHAnsi" w:cs="Times"/>
            <w:noProof w:val="0"/>
            <w:sz w:val="22"/>
            <w:szCs w:val="22"/>
            <w:lang w:val="en-US" w:eastAsia="en-US"/>
          </w:rPr>
          <w:t>https://www.bera.ac.uk/researchers-resources/publications/ethical-guidelines-for-educational-research-2011</w:t>
        </w:r>
      </w:hyperlink>
      <w:r w:rsidR="002E26BE" w:rsidRPr="00D707C3">
        <w:rPr>
          <w:rFonts w:asciiTheme="minorHAnsi" w:eastAsiaTheme="minorHAnsi" w:hAnsiTheme="minorHAnsi" w:cs="Times"/>
          <w:noProof w:val="0"/>
          <w:sz w:val="22"/>
          <w:szCs w:val="22"/>
          <w:lang w:val="en-US" w:eastAsia="en-US"/>
        </w:rPr>
        <w:t xml:space="preserve">  (accessed 28</w:t>
      </w:r>
      <w:r w:rsidR="002E26BE" w:rsidRPr="00D707C3">
        <w:rPr>
          <w:rFonts w:asciiTheme="minorHAnsi" w:eastAsiaTheme="minorHAnsi" w:hAnsiTheme="minorHAnsi" w:cs="Times"/>
          <w:noProof w:val="0"/>
          <w:sz w:val="22"/>
          <w:szCs w:val="22"/>
          <w:vertAlign w:val="superscript"/>
          <w:lang w:val="en-US" w:eastAsia="en-US"/>
        </w:rPr>
        <w:t>th</w:t>
      </w:r>
      <w:r w:rsidR="002E26BE" w:rsidRPr="00D707C3">
        <w:rPr>
          <w:rFonts w:asciiTheme="minorHAnsi" w:eastAsiaTheme="minorHAnsi" w:hAnsiTheme="minorHAnsi" w:cs="Times"/>
          <w:noProof w:val="0"/>
          <w:sz w:val="22"/>
          <w:szCs w:val="22"/>
          <w:lang w:val="en-US" w:eastAsia="en-US"/>
        </w:rPr>
        <w:t xml:space="preserve"> </w:t>
      </w:r>
      <w:r w:rsidR="003F6E43" w:rsidRPr="00D707C3">
        <w:rPr>
          <w:rFonts w:asciiTheme="minorHAnsi" w:eastAsiaTheme="minorHAnsi" w:hAnsiTheme="minorHAnsi" w:cs="Times"/>
          <w:noProof w:val="0"/>
          <w:sz w:val="22"/>
          <w:szCs w:val="22"/>
          <w:lang w:val="en-US" w:eastAsia="en-US"/>
        </w:rPr>
        <w:t>September</w:t>
      </w:r>
      <w:r w:rsidR="002E26BE" w:rsidRPr="00D707C3">
        <w:rPr>
          <w:rFonts w:asciiTheme="minorHAnsi" w:eastAsiaTheme="minorHAnsi" w:hAnsiTheme="minorHAnsi" w:cs="Times"/>
          <w:noProof w:val="0"/>
          <w:sz w:val="22"/>
          <w:szCs w:val="22"/>
          <w:lang w:val="en-US" w:eastAsia="en-US"/>
        </w:rPr>
        <w:t xml:space="preserve"> 2015)</w:t>
      </w:r>
    </w:p>
    <w:p w14:paraId="7B9E3585" w14:textId="1AB7F210" w:rsidR="00470CC4" w:rsidRPr="00D707C3" w:rsidRDefault="002E0E76" w:rsidP="008D46CB">
      <w:pPr>
        <w:widowControl w:val="0"/>
        <w:overflowPunct/>
        <w:ind w:left="720" w:hanging="720"/>
        <w:textAlignment w:val="auto"/>
        <w:rPr>
          <w:rFonts w:asciiTheme="minorHAnsi" w:eastAsiaTheme="minorHAnsi" w:hAnsiTheme="minorHAnsi" w:cs="Times"/>
          <w:noProof w:val="0"/>
          <w:sz w:val="22"/>
          <w:szCs w:val="22"/>
          <w:lang w:val="en-US" w:eastAsia="en-US"/>
        </w:rPr>
      </w:pPr>
      <w:r w:rsidRPr="00D707C3">
        <w:rPr>
          <w:rFonts w:asciiTheme="minorHAnsi" w:eastAsiaTheme="minorHAnsi" w:hAnsiTheme="minorHAnsi" w:cs="Times"/>
          <w:noProof w:val="0"/>
          <w:sz w:val="22"/>
          <w:szCs w:val="22"/>
          <w:lang w:val="en-US" w:eastAsia="en-US"/>
        </w:rPr>
        <w:t>Mercer, J. (2007</w:t>
      </w:r>
      <w:r w:rsidR="00334A53" w:rsidRPr="00D707C3">
        <w:rPr>
          <w:rFonts w:asciiTheme="minorHAnsi" w:eastAsiaTheme="minorHAnsi" w:hAnsiTheme="minorHAnsi" w:cs="Times"/>
          <w:noProof w:val="0"/>
          <w:sz w:val="22"/>
          <w:szCs w:val="22"/>
          <w:lang w:val="en-US" w:eastAsia="en-US"/>
        </w:rPr>
        <w:t>) 'The Challenges of I</w:t>
      </w:r>
      <w:r w:rsidR="00FF15F2" w:rsidRPr="00D707C3">
        <w:rPr>
          <w:rFonts w:asciiTheme="minorHAnsi" w:eastAsiaTheme="minorHAnsi" w:hAnsiTheme="minorHAnsi" w:cs="Times"/>
          <w:noProof w:val="0"/>
          <w:sz w:val="22"/>
          <w:szCs w:val="22"/>
          <w:lang w:val="en-US" w:eastAsia="en-US"/>
        </w:rPr>
        <w:t>nsider Research in Educational I</w:t>
      </w:r>
      <w:r w:rsidR="00470CC4" w:rsidRPr="00D707C3">
        <w:rPr>
          <w:rFonts w:asciiTheme="minorHAnsi" w:eastAsiaTheme="minorHAnsi" w:hAnsiTheme="minorHAnsi" w:cs="Times"/>
          <w:noProof w:val="0"/>
          <w:sz w:val="22"/>
          <w:szCs w:val="22"/>
          <w:lang w:val="en-US" w:eastAsia="en-US"/>
        </w:rPr>
        <w:t xml:space="preserve">nstitutions: wielding a double- edged sword and resolving delicate dilemmas', </w:t>
      </w:r>
      <w:r w:rsidR="00470CC4" w:rsidRPr="00D707C3">
        <w:rPr>
          <w:rFonts w:asciiTheme="minorHAnsi" w:eastAsiaTheme="minorHAnsi" w:hAnsiTheme="minorHAnsi" w:cs="Times"/>
          <w:i/>
          <w:noProof w:val="0"/>
          <w:sz w:val="22"/>
          <w:szCs w:val="22"/>
          <w:lang w:val="en-US" w:eastAsia="en-US"/>
        </w:rPr>
        <w:t>Oxford Review of Education</w:t>
      </w:r>
      <w:r w:rsidR="00470CC4" w:rsidRPr="00D707C3">
        <w:rPr>
          <w:rFonts w:asciiTheme="minorHAnsi" w:eastAsiaTheme="minorHAnsi" w:hAnsiTheme="minorHAnsi" w:cs="Times"/>
          <w:noProof w:val="0"/>
          <w:sz w:val="22"/>
          <w:szCs w:val="22"/>
          <w:lang w:val="en-US" w:eastAsia="en-US"/>
        </w:rPr>
        <w:t>, 33 (1)</w:t>
      </w:r>
      <w:r w:rsidRPr="00D707C3">
        <w:rPr>
          <w:rFonts w:asciiTheme="minorHAnsi" w:eastAsiaTheme="minorHAnsi" w:hAnsiTheme="minorHAnsi" w:cs="Times"/>
          <w:noProof w:val="0"/>
          <w:sz w:val="22"/>
          <w:szCs w:val="22"/>
          <w:lang w:val="en-US" w:eastAsia="en-US"/>
        </w:rPr>
        <w:t>, 1-17.</w:t>
      </w:r>
    </w:p>
    <w:p w14:paraId="38259C3F" w14:textId="77777777" w:rsidR="00470CC4" w:rsidRPr="00D707C3" w:rsidRDefault="00470CC4" w:rsidP="006A4757">
      <w:pPr>
        <w:ind w:right="567"/>
        <w:rPr>
          <w:rFonts w:asciiTheme="minorHAnsi" w:hAnsiTheme="minorHAnsi" w:cs="Tahoma"/>
          <w:sz w:val="22"/>
          <w:szCs w:val="22"/>
        </w:rPr>
      </w:pPr>
    </w:p>
    <w:p w14:paraId="50E2B5C0" w14:textId="77777777" w:rsidR="00BF7799" w:rsidRPr="00D707C3" w:rsidRDefault="00BF7799" w:rsidP="006A4757">
      <w:pPr>
        <w:ind w:right="567"/>
        <w:rPr>
          <w:rFonts w:asciiTheme="minorHAnsi" w:hAnsiTheme="minorHAnsi" w:cs="Tahoma"/>
          <w:sz w:val="22"/>
          <w:szCs w:val="22"/>
        </w:rPr>
      </w:pPr>
    </w:p>
    <w:p w14:paraId="23125793" w14:textId="46F08DC7" w:rsidR="006A4757" w:rsidRPr="000D1E5D" w:rsidRDefault="00C46C35" w:rsidP="006A4757">
      <w:pPr>
        <w:ind w:right="567"/>
        <w:rPr>
          <w:rFonts w:asciiTheme="minorHAnsi" w:hAnsiTheme="minorHAnsi" w:cs="Tahoma"/>
          <w:b/>
          <w:sz w:val="22"/>
          <w:szCs w:val="22"/>
        </w:rPr>
      </w:pPr>
      <w:r w:rsidRPr="000D1E5D">
        <w:rPr>
          <w:rFonts w:asciiTheme="minorHAnsi" w:hAnsiTheme="minorHAnsi" w:cs="Tahoma"/>
          <w:b/>
          <w:sz w:val="22"/>
          <w:szCs w:val="22"/>
        </w:rPr>
        <w:t xml:space="preserve">Task </w:t>
      </w:r>
      <w:r w:rsidR="000D1E5D" w:rsidRPr="000D1E5D">
        <w:rPr>
          <w:rFonts w:asciiTheme="minorHAnsi" w:hAnsiTheme="minorHAnsi" w:cs="Tahoma"/>
          <w:b/>
          <w:sz w:val="22"/>
          <w:szCs w:val="22"/>
        </w:rPr>
        <w:t>E</w:t>
      </w:r>
    </w:p>
    <w:p w14:paraId="6D1D8F58" w14:textId="77777777" w:rsidR="00BF7799" w:rsidRPr="00D707C3" w:rsidRDefault="00BF7799" w:rsidP="006A4757">
      <w:pPr>
        <w:ind w:right="567"/>
        <w:rPr>
          <w:rFonts w:asciiTheme="minorHAnsi" w:hAnsiTheme="minorHAnsi" w:cs="Tahoma"/>
          <w:sz w:val="22"/>
          <w:szCs w:val="22"/>
        </w:rPr>
      </w:pPr>
    </w:p>
    <w:p w14:paraId="1D4CBF73" w14:textId="05837700" w:rsidR="00C46C35" w:rsidRPr="00D707C3" w:rsidRDefault="00B0609D" w:rsidP="006A4757">
      <w:pPr>
        <w:ind w:right="567"/>
        <w:rPr>
          <w:rFonts w:asciiTheme="minorHAnsi" w:hAnsiTheme="minorHAnsi" w:cs="Tahoma"/>
          <w:sz w:val="22"/>
          <w:szCs w:val="22"/>
        </w:rPr>
      </w:pPr>
      <w:r>
        <w:rPr>
          <w:rFonts w:asciiTheme="minorHAnsi" w:hAnsiTheme="minorHAnsi" w:cs="Tahoma"/>
          <w:sz w:val="22"/>
          <w:szCs w:val="22"/>
        </w:rPr>
        <w:t xml:space="preserve">Widen your reading. </w:t>
      </w:r>
      <w:r w:rsidR="001F2F0C" w:rsidRPr="00D707C3">
        <w:rPr>
          <w:rFonts w:asciiTheme="minorHAnsi" w:hAnsiTheme="minorHAnsi" w:cs="Tahoma"/>
          <w:sz w:val="22"/>
          <w:szCs w:val="22"/>
        </w:rPr>
        <w:t xml:space="preserve">Try to </w:t>
      </w:r>
      <w:r w:rsidR="001F2F0C">
        <w:rPr>
          <w:rFonts w:asciiTheme="minorHAnsi" w:hAnsiTheme="minorHAnsi" w:cs="Tahoma"/>
          <w:sz w:val="22"/>
          <w:szCs w:val="22"/>
        </w:rPr>
        <w:t xml:space="preserve">explore </w:t>
      </w:r>
      <w:r w:rsidR="001F2F0C">
        <w:rPr>
          <w:rFonts w:asciiTheme="minorHAnsi" w:hAnsiTheme="minorHAnsi" w:cs="Tahoma"/>
          <w:b/>
          <w:sz w:val="22"/>
          <w:szCs w:val="22"/>
        </w:rPr>
        <w:t xml:space="preserve">five or six </w:t>
      </w:r>
      <w:r w:rsidR="001F2F0C">
        <w:rPr>
          <w:rFonts w:asciiTheme="minorHAnsi" w:hAnsiTheme="minorHAnsi" w:cs="Tahoma"/>
          <w:sz w:val="22"/>
          <w:szCs w:val="22"/>
        </w:rPr>
        <w:t xml:space="preserve">cover </w:t>
      </w:r>
      <w:r w:rsidR="001F2F0C" w:rsidRPr="00D707C3">
        <w:rPr>
          <w:rFonts w:asciiTheme="minorHAnsi" w:hAnsiTheme="minorHAnsi" w:cs="Tahoma"/>
          <w:sz w:val="22"/>
          <w:szCs w:val="22"/>
        </w:rPr>
        <w:t>different aspects of leadership/ management/policy.</w:t>
      </w:r>
      <w:r w:rsidR="001F2F0C">
        <w:rPr>
          <w:rFonts w:asciiTheme="minorHAnsi" w:hAnsiTheme="minorHAnsi" w:cs="Tahoma"/>
          <w:sz w:val="22"/>
          <w:szCs w:val="22"/>
        </w:rPr>
        <w:t xml:space="preserve"> </w:t>
      </w:r>
      <w:r>
        <w:rPr>
          <w:rFonts w:asciiTheme="minorHAnsi" w:hAnsiTheme="minorHAnsi" w:cs="Tahoma"/>
          <w:sz w:val="22"/>
          <w:szCs w:val="22"/>
        </w:rPr>
        <w:t>The list of books below offers a start</w:t>
      </w:r>
      <w:r w:rsidR="002B3AED">
        <w:rPr>
          <w:rFonts w:asciiTheme="minorHAnsi" w:hAnsiTheme="minorHAnsi" w:cs="Tahoma"/>
          <w:sz w:val="22"/>
          <w:szCs w:val="22"/>
        </w:rPr>
        <w:t>ing point for a range of topics. Y</w:t>
      </w:r>
      <w:r>
        <w:rPr>
          <w:rFonts w:asciiTheme="minorHAnsi" w:hAnsiTheme="minorHAnsi" w:cs="Tahoma"/>
          <w:sz w:val="22"/>
          <w:szCs w:val="22"/>
        </w:rPr>
        <w:t xml:space="preserve">ou can </w:t>
      </w:r>
      <w:r w:rsidR="001F2F0C">
        <w:rPr>
          <w:rFonts w:asciiTheme="minorHAnsi" w:hAnsiTheme="minorHAnsi" w:cs="Tahoma"/>
          <w:sz w:val="22"/>
          <w:szCs w:val="22"/>
        </w:rPr>
        <w:t>start with dipping into</w:t>
      </w:r>
      <w:r w:rsidR="002B3AED">
        <w:rPr>
          <w:rFonts w:asciiTheme="minorHAnsi" w:hAnsiTheme="minorHAnsi" w:cs="Tahoma"/>
          <w:sz w:val="22"/>
          <w:szCs w:val="22"/>
        </w:rPr>
        <w:t xml:space="preserve"> those, or al</w:t>
      </w:r>
      <w:r w:rsidR="001F2F0C">
        <w:rPr>
          <w:rFonts w:asciiTheme="minorHAnsi" w:hAnsiTheme="minorHAnsi" w:cs="Tahoma"/>
          <w:sz w:val="22"/>
          <w:szCs w:val="22"/>
        </w:rPr>
        <w:t xml:space="preserve">ternatively use them to select </w:t>
      </w:r>
      <w:r w:rsidR="002B3AED">
        <w:rPr>
          <w:rFonts w:asciiTheme="minorHAnsi" w:hAnsiTheme="minorHAnsi" w:cs="Tahoma"/>
          <w:sz w:val="22"/>
          <w:szCs w:val="22"/>
        </w:rPr>
        <w:t xml:space="preserve">topics and keywords, then </w:t>
      </w:r>
      <w:r>
        <w:rPr>
          <w:rFonts w:asciiTheme="minorHAnsi" w:hAnsiTheme="minorHAnsi" w:cs="Tahoma"/>
          <w:sz w:val="22"/>
          <w:szCs w:val="22"/>
        </w:rPr>
        <w:t>access the Education Research Complete database on the university library website</w:t>
      </w:r>
      <w:r w:rsidR="00117488">
        <w:rPr>
          <w:rFonts w:asciiTheme="minorHAnsi" w:hAnsiTheme="minorHAnsi" w:cs="Tahoma"/>
          <w:sz w:val="22"/>
          <w:szCs w:val="22"/>
        </w:rPr>
        <w:t xml:space="preserve"> to look for articles</w:t>
      </w:r>
      <w:r>
        <w:rPr>
          <w:rFonts w:asciiTheme="minorHAnsi" w:hAnsiTheme="minorHAnsi" w:cs="Tahoma"/>
          <w:sz w:val="22"/>
          <w:szCs w:val="22"/>
        </w:rPr>
        <w:t>.</w:t>
      </w:r>
      <w:r w:rsidR="001A6DFF" w:rsidRPr="001A6DFF">
        <w:rPr>
          <w:rFonts w:asciiTheme="minorHAnsi" w:hAnsiTheme="minorHAnsi" w:cs="Tahoma"/>
          <w:sz w:val="22"/>
          <w:szCs w:val="22"/>
        </w:rPr>
        <w:t xml:space="preserve"> </w:t>
      </w:r>
      <w:r w:rsidR="001A6DFF">
        <w:rPr>
          <w:rFonts w:asciiTheme="minorHAnsi" w:hAnsiTheme="minorHAnsi" w:cs="Tahoma"/>
          <w:sz w:val="22"/>
          <w:szCs w:val="22"/>
        </w:rPr>
        <w:t>[See the end of day plenar</w:t>
      </w:r>
      <w:r w:rsidR="00117488">
        <w:rPr>
          <w:rFonts w:asciiTheme="minorHAnsi" w:hAnsiTheme="minorHAnsi" w:cs="Tahoma"/>
          <w:sz w:val="22"/>
          <w:szCs w:val="22"/>
        </w:rPr>
        <w:t>y p</w:t>
      </w:r>
      <w:r w:rsidR="001A6DFF">
        <w:rPr>
          <w:rFonts w:asciiTheme="minorHAnsi" w:hAnsiTheme="minorHAnsi" w:cs="Tahoma"/>
          <w:sz w:val="22"/>
          <w:szCs w:val="22"/>
        </w:rPr>
        <w:t>owerpoint presentation on the course website for further guidance.]</w:t>
      </w:r>
      <w:r w:rsidR="002714C2" w:rsidRPr="00D707C3">
        <w:rPr>
          <w:rFonts w:asciiTheme="minorHAnsi" w:hAnsiTheme="minorHAnsi" w:cs="Tahoma"/>
          <w:sz w:val="22"/>
          <w:szCs w:val="22"/>
        </w:rPr>
        <w:t xml:space="preserve"> Keep careful notes of everythin</w:t>
      </w:r>
      <w:r w:rsidR="00D37DD5" w:rsidRPr="00D707C3">
        <w:rPr>
          <w:rFonts w:asciiTheme="minorHAnsi" w:hAnsiTheme="minorHAnsi" w:cs="Tahoma"/>
          <w:sz w:val="22"/>
          <w:szCs w:val="22"/>
        </w:rPr>
        <w:t>g you read</w:t>
      </w:r>
      <w:r w:rsidR="003E612D" w:rsidRPr="00D707C3">
        <w:rPr>
          <w:rFonts w:asciiTheme="minorHAnsi" w:hAnsiTheme="minorHAnsi" w:cs="Tahoma"/>
          <w:sz w:val="22"/>
          <w:szCs w:val="22"/>
        </w:rPr>
        <w:t>, including full referencing details</w:t>
      </w:r>
      <w:r w:rsidR="00D37DD5" w:rsidRPr="00D707C3">
        <w:rPr>
          <w:rFonts w:asciiTheme="minorHAnsi" w:hAnsiTheme="minorHAnsi" w:cs="Tahoma"/>
          <w:sz w:val="22"/>
          <w:szCs w:val="22"/>
        </w:rPr>
        <w:t>: you may need the sources</w:t>
      </w:r>
      <w:r w:rsidR="002714C2" w:rsidRPr="00D707C3">
        <w:rPr>
          <w:rFonts w:asciiTheme="minorHAnsi" w:hAnsiTheme="minorHAnsi" w:cs="Tahoma"/>
          <w:sz w:val="22"/>
          <w:szCs w:val="22"/>
        </w:rPr>
        <w:t xml:space="preserve"> again</w:t>
      </w:r>
      <w:r w:rsidR="00D37DD5" w:rsidRPr="00D707C3">
        <w:rPr>
          <w:rFonts w:asciiTheme="minorHAnsi" w:hAnsiTheme="minorHAnsi" w:cs="Tahoma"/>
          <w:sz w:val="22"/>
          <w:szCs w:val="22"/>
        </w:rPr>
        <w:t>.</w:t>
      </w:r>
      <w:r w:rsidR="00511E9C">
        <w:rPr>
          <w:rFonts w:asciiTheme="minorHAnsi" w:hAnsiTheme="minorHAnsi" w:cs="Tahoma"/>
          <w:sz w:val="22"/>
          <w:szCs w:val="22"/>
        </w:rPr>
        <w:t xml:space="preserve"> </w:t>
      </w:r>
    </w:p>
    <w:p w14:paraId="4FBEE49E" w14:textId="77777777" w:rsidR="00492845" w:rsidRPr="00D707C3" w:rsidRDefault="00492845" w:rsidP="006A4757">
      <w:pPr>
        <w:ind w:right="567"/>
        <w:rPr>
          <w:rFonts w:asciiTheme="minorHAnsi" w:hAnsiTheme="minorHAnsi" w:cs="Tahoma"/>
          <w:sz w:val="22"/>
          <w:szCs w:val="22"/>
        </w:rPr>
      </w:pPr>
    </w:p>
    <w:p w14:paraId="71408DDC" w14:textId="66316686" w:rsidR="005120EE" w:rsidRPr="00DD4623" w:rsidRDefault="005120EE" w:rsidP="005120EE">
      <w:pPr>
        <w:overflowPunct/>
        <w:jc w:val="center"/>
        <w:textAlignment w:val="auto"/>
        <w:rPr>
          <w:rFonts w:asciiTheme="minorHAnsi" w:hAnsiTheme="minorHAnsi"/>
          <w:b/>
          <w:sz w:val="22"/>
          <w:szCs w:val="22"/>
        </w:rPr>
      </w:pPr>
      <w:r w:rsidRPr="00DD4623">
        <w:rPr>
          <w:rFonts w:asciiTheme="minorHAnsi" w:hAnsiTheme="minorHAnsi"/>
          <w:b/>
          <w:sz w:val="22"/>
          <w:szCs w:val="22"/>
        </w:rPr>
        <w:t>A short lis</w:t>
      </w:r>
      <w:r w:rsidR="00DD4623">
        <w:rPr>
          <w:rFonts w:asciiTheme="minorHAnsi" w:hAnsiTheme="minorHAnsi"/>
          <w:b/>
          <w:sz w:val="22"/>
          <w:szCs w:val="22"/>
        </w:rPr>
        <w:t>t of literature suggesting a ran</w:t>
      </w:r>
      <w:r w:rsidRPr="00DD4623">
        <w:rPr>
          <w:rFonts w:asciiTheme="minorHAnsi" w:hAnsiTheme="minorHAnsi"/>
          <w:b/>
          <w:sz w:val="22"/>
          <w:szCs w:val="22"/>
        </w:rPr>
        <w:t>ge of possible topics to explore</w:t>
      </w:r>
    </w:p>
    <w:p w14:paraId="548F24FC" w14:textId="77777777" w:rsidR="005120EE" w:rsidRDefault="005120EE" w:rsidP="008C5D5E">
      <w:pPr>
        <w:overflowPunct/>
        <w:textAlignment w:val="auto"/>
        <w:rPr>
          <w:rFonts w:asciiTheme="minorHAnsi" w:hAnsiTheme="minorHAnsi"/>
          <w:sz w:val="22"/>
          <w:szCs w:val="22"/>
        </w:rPr>
      </w:pPr>
    </w:p>
    <w:p w14:paraId="7501373C" w14:textId="77777777" w:rsidR="008C5D5E" w:rsidRPr="002F17E4" w:rsidRDefault="008C5D5E" w:rsidP="005120EE">
      <w:pPr>
        <w:overflowPunct/>
        <w:ind w:left="720" w:hanging="720"/>
        <w:textAlignment w:val="auto"/>
        <w:rPr>
          <w:rFonts w:asciiTheme="minorHAnsi" w:hAnsiTheme="minorHAnsi"/>
          <w:sz w:val="22"/>
          <w:szCs w:val="22"/>
        </w:rPr>
      </w:pPr>
      <w:r w:rsidRPr="002F17E4">
        <w:rPr>
          <w:rFonts w:asciiTheme="minorHAnsi" w:hAnsiTheme="minorHAnsi"/>
          <w:sz w:val="22"/>
          <w:szCs w:val="22"/>
        </w:rPr>
        <w:t xml:space="preserve">Ball, S.J., Maguire, M. &amp; Braun, A. (2012) </w:t>
      </w:r>
      <w:r w:rsidRPr="002F17E4">
        <w:rPr>
          <w:rFonts w:asciiTheme="minorHAnsi" w:hAnsiTheme="minorHAnsi"/>
          <w:i/>
          <w:iCs/>
          <w:sz w:val="22"/>
          <w:szCs w:val="22"/>
        </w:rPr>
        <w:t>How Schools Do Policy: Policy Enactments in Secondary Schools</w:t>
      </w:r>
      <w:r w:rsidRPr="002F17E4">
        <w:rPr>
          <w:rFonts w:asciiTheme="minorHAnsi" w:hAnsiTheme="minorHAnsi"/>
          <w:sz w:val="22"/>
          <w:szCs w:val="22"/>
        </w:rPr>
        <w:t xml:space="preserve">. Abingdon: Routledge. </w:t>
      </w:r>
    </w:p>
    <w:p w14:paraId="7AA8BE86" w14:textId="77777777" w:rsidR="00EC0C40" w:rsidRPr="002F17E4" w:rsidRDefault="00492845"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Bennett, N., Newton, W., Wise, C., Woods, P.A., &amp; Economou, A. (2003) </w:t>
      </w:r>
      <w:r w:rsidRPr="002F17E4">
        <w:rPr>
          <w:rFonts w:asciiTheme="minorHAnsi" w:hAnsiTheme="minorHAnsi" w:cs="Tahoma"/>
          <w:i/>
          <w:sz w:val="22"/>
          <w:szCs w:val="22"/>
        </w:rPr>
        <w:t>The Role and Purpose of Middle Leaders in Schools</w:t>
      </w:r>
      <w:r w:rsidRPr="002F17E4">
        <w:rPr>
          <w:rFonts w:asciiTheme="minorHAnsi" w:hAnsiTheme="minorHAnsi" w:cs="Tahoma"/>
          <w:sz w:val="22"/>
          <w:szCs w:val="22"/>
        </w:rPr>
        <w:t>. Nottingham: NCSL.</w:t>
      </w:r>
    </w:p>
    <w:p w14:paraId="14B8373C" w14:textId="09E5F157" w:rsidR="00EC0C40" w:rsidRPr="002F17E4" w:rsidRDefault="007D4191" w:rsidP="0086104A">
      <w:pPr>
        <w:ind w:left="720" w:right="567" w:hanging="720"/>
        <w:rPr>
          <w:rFonts w:asciiTheme="minorHAnsi" w:hAnsiTheme="minorHAnsi" w:cs="Tahoma"/>
          <w:sz w:val="22"/>
          <w:szCs w:val="22"/>
        </w:rPr>
      </w:pPr>
      <w:r w:rsidRPr="002F17E4">
        <w:rPr>
          <w:rFonts w:asciiTheme="minorHAnsi" w:eastAsia="Calibri" w:hAnsiTheme="minorHAnsi" w:cs="Tahoma"/>
          <w:bCs/>
          <w:sz w:val="22"/>
          <w:szCs w:val="22"/>
        </w:rPr>
        <w:t xml:space="preserve">Bell, L. &amp; Stevenson, H. (2006) </w:t>
      </w:r>
      <w:hyperlink r:id="rId11" w:history="1">
        <w:r w:rsidRPr="002F17E4">
          <w:rPr>
            <w:rStyle w:val="Hyperlink"/>
            <w:rFonts w:asciiTheme="minorHAnsi" w:eastAsia="Calibri" w:hAnsiTheme="minorHAnsi" w:cs="Tahoma"/>
            <w:bCs/>
            <w:i/>
            <w:iCs/>
            <w:color w:val="auto"/>
            <w:sz w:val="22"/>
            <w:szCs w:val="22"/>
            <w:u w:val="none"/>
          </w:rPr>
          <w:t>Educational Policy: Process, Themes and Impact</w:t>
        </w:r>
      </w:hyperlink>
      <w:r w:rsidR="001F19EE" w:rsidRPr="002F17E4">
        <w:rPr>
          <w:rFonts w:asciiTheme="minorHAnsi" w:eastAsia="Calibri" w:hAnsiTheme="minorHAnsi" w:cs="Tahoma"/>
          <w:bCs/>
          <w:i/>
          <w:iCs/>
          <w:sz w:val="22"/>
          <w:szCs w:val="22"/>
        </w:rPr>
        <w:t>.</w:t>
      </w:r>
      <w:r w:rsidRPr="002F17E4">
        <w:rPr>
          <w:rFonts w:asciiTheme="minorHAnsi" w:eastAsia="Calibri" w:hAnsiTheme="minorHAnsi" w:cs="Tahoma"/>
          <w:bCs/>
          <w:sz w:val="22"/>
          <w:szCs w:val="22"/>
        </w:rPr>
        <w:t xml:space="preserve"> London: Routledge. </w:t>
      </w:r>
      <w:r w:rsidRPr="002F17E4">
        <w:rPr>
          <w:rFonts w:asciiTheme="minorHAnsi" w:hAnsiTheme="minorHAnsi" w:cs="Tahoma"/>
          <w:bCs/>
          <w:sz w:val="22"/>
          <w:szCs w:val="22"/>
        </w:rPr>
        <w:t xml:space="preserve"> </w:t>
      </w:r>
    </w:p>
    <w:p w14:paraId="197104EE" w14:textId="1D5374C7" w:rsidR="00EC0C40"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Bush, T. (2011) </w:t>
      </w:r>
      <w:r w:rsidRPr="002F17E4">
        <w:rPr>
          <w:rFonts w:asciiTheme="minorHAnsi" w:hAnsiTheme="minorHAnsi" w:cs="Tahoma"/>
          <w:i/>
          <w:iCs/>
          <w:sz w:val="22"/>
          <w:szCs w:val="22"/>
        </w:rPr>
        <w:t>Theories of Educational Leadership and Management</w:t>
      </w:r>
      <w:r w:rsidR="001F19EE" w:rsidRPr="002F17E4">
        <w:rPr>
          <w:rFonts w:asciiTheme="minorHAnsi" w:hAnsiTheme="minorHAnsi" w:cs="Tahoma"/>
          <w:sz w:val="22"/>
          <w:szCs w:val="22"/>
        </w:rPr>
        <w:t>.</w:t>
      </w:r>
      <w:r w:rsidRPr="002F17E4">
        <w:rPr>
          <w:rFonts w:asciiTheme="minorHAnsi" w:hAnsiTheme="minorHAnsi" w:cs="Tahoma"/>
          <w:sz w:val="22"/>
          <w:szCs w:val="22"/>
        </w:rPr>
        <w:t xml:space="preserve"> 4th edn. London: Sage.</w:t>
      </w:r>
    </w:p>
    <w:p w14:paraId="40383620" w14:textId="77777777" w:rsidR="008508F5" w:rsidRPr="002F17E4" w:rsidRDefault="001F19EE" w:rsidP="008508F5">
      <w:pPr>
        <w:ind w:left="720" w:right="567" w:hanging="720"/>
        <w:rPr>
          <w:rFonts w:asciiTheme="minorHAnsi" w:hAnsiTheme="minorHAnsi" w:cs="Tahoma"/>
          <w:sz w:val="22"/>
          <w:szCs w:val="22"/>
        </w:rPr>
      </w:pPr>
      <w:r w:rsidRPr="002F17E4">
        <w:rPr>
          <w:rFonts w:asciiTheme="minorHAnsi" w:hAnsiTheme="minorHAnsi" w:cs="Tahoma"/>
          <w:sz w:val="22"/>
          <w:szCs w:val="22"/>
        </w:rPr>
        <w:lastRenderedPageBreak/>
        <w:t>Bush, T. &amp;</w:t>
      </w:r>
      <w:r w:rsidR="007D4191" w:rsidRPr="002F17E4">
        <w:rPr>
          <w:rFonts w:asciiTheme="minorHAnsi" w:hAnsiTheme="minorHAnsi" w:cs="Tahoma"/>
          <w:sz w:val="22"/>
          <w:szCs w:val="22"/>
        </w:rPr>
        <w:t xml:space="preserve"> Middlewood, D. (2005), </w:t>
      </w:r>
      <w:hyperlink r:id="rId12" w:history="1">
        <w:r w:rsidR="007D4191" w:rsidRPr="002F17E4">
          <w:rPr>
            <w:rStyle w:val="Hyperlink"/>
            <w:rFonts w:asciiTheme="minorHAnsi" w:hAnsiTheme="minorHAnsi" w:cs="Tahoma"/>
            <w:i/>
            <w:color w:val="auto"/>
            <w:sz w:val="22"/>
            <w:szCs w:val="22"/>
            <w:u w:val="none"/>
          </w:rPr>
          <w:t>Leading and Managing People in Education</w:t>
        </w:r>
      </w:hyperlink>
      <w:r w:rsidRPr="002F17E4">
        <w:rPr>
          <w:rFonts w:asciiTheme="minorHAnsi" w:hAnsiTheme="minorHAnsi" w:cs="Tahoma"/>
          <w:i/>
          <w:sz w:val="22"/>
          <w:szCs w:val="22"/>
        </w:rPr>
        <w:t>.</w:t>
      </w:r>
      <w:r w:rsidR="007D4191" w:rsidRPr="002F17E4">
        <w:rPr>
          <w:rFonts w:asciiTheme="minorHAnsi" w:hAnsiTheme="minorHAnsi" w:cs="Tahoma"/>
          <w:i/>
          <w:sz w:val="22"/>
          <w:szCs w:val="22"/>
        </w:rPr>
        <w:t xml:space="preserve"> </w:t>
      </w:r>
      <w:r w:rsidR="0086104A" w:rsidRPr="002F17E4">
        <w:rPr>
          <w:rFonts w:asciiTheme="minorHAnsi" w:hAnsiTheme="minorHAnsi" w:cs="Tahoma"/>
          <w:sz w:val="22"/>
          <w:szCs w:val="22"/>
        </w:rPr>
        <w:t xml:space="preserve">London: Sage. </w:t>
      </w:r>
    </w:p>
    <w:p w14:paraId="6F399171" w14:textId="47813D18" w:rsidR="00E4595D" w:rsidRPr="002F17E4" w:rsidRDefault="00E4595D" w:rsidP="008508F5">
      <w:pPr>
        <w:ind w:left="720" w:right="567" w:hanging="720"/>
        <w:rPr>
          <w:rFonts w:asciiTheme="minorHAnsi" w:hAnsiTheme="minorHAnsi" w:cs="Tahoma"/>
          <w:sz w:val="22"/>
          <w:szCs w:val="22"/>
        </w:rPr>
      </w:pPr>
      <w:r w:rsidRPr="002F17E4">
        <w:rPr>
          <w:rFonts w:asciiTheme="minorHAnsi" w:eastAsiaTheme="minorHAnsi" w:hAnsiTheme="minorHAnsi" w:cs="Arial"/>
          <w:noProof w:val="0"/>
          <w:sz w:val="22"/>
          <w:szCs w:val="22"/>
          <w:lang w:val="en-US" w:eastAsia="en-US"/>
        </w:rPr>
        <w:t>B</w:t>
      </w:r>
      <w:r w:rsidR="008508F5" w:rsidRPr="002F17E4">
        <w:rPr>
          <w:rFonts w:asciiTheme="minorHAnsi" w:eastAsiaTheme="minorHAnsi" w:hAnsiTheme="minorHAnsi" w:cs="Arial"/>
          <w:noProof w:val="0"/>
          <w:sz w:val="22"/>
          <w:szCs w:val="22"/>
          <w:lang w:val="en-US" w:eastAsia="en-US"/>
        </w:rPr>
        <w:t xml:space="preserve">usher, H. (2006) </w:t>
      </w:r>
      <w:r w:rsidR="008508F5" w:rsidRPr="002F17E4">
        <w:rPr>
          <w:rFonts w:asciiTheme="minorHAnsi" w:eastAsiaTheme="minorHAnsi" w:hAnsiTheme="minorHAnsi" w:cs="Arial"/>
          <w:i/>
          <w:noProof w:val="0"/>
          <w:sz w:val="22"/>
          <w:szCs w:val="22"/>
          <w:lang w:val="en-US" w:eastAsia="en-US"/>
        </w:rPr>
        <w:t>Understanding Educational Leadership: p</w:t>
      </w:r>
      <w:r w:rsidRPr="002F17E4">
        <w:rPr>
          <w:rFonts w:asciiTheme="minorHAnsi" w:eastAsiaTheme="minorHAnsi" w:hAnsiTheme="minorHAnsi" w:cs="Arial"/>
          <w:i/>
          <w:noProof w:val="0"/>
          <w:sz w:val="22"/>
          <w:szCs w:val="22"/>
          <w:lang w:val="en-US" w:eastAsia="en-US"/>
        </w:rPr>
        <w:t>eople, power and culture</w:t>
      </w:r>
      <w:r w:rsidR="008508F5" w:rsidRPr="002F17E4">
        <w:rPr>
          <w:rFonts w:asciiTheme="minorHAnsi" w:eastAsiaTheme="minorHAnsi" w:hAnsiTheme="minorHAnsi" w:cs="Arial"/>
          <w:noProof w:val="0"/>
          <w:sz w:val="22"/>
          <w:szCs w:val="22"/>
          <w:lang w:val="en-US" w:eastAsia="en-US"/>
        </w:rPr>
        <w:t>.</w:t>
      </w:r>
      <w:r w:rsidRPr="002F17E4">
        <w:rPr>
          <w:rFonts w:asciiTheme="minorHAnsi" w:eastAsiaTheme="minorHAnsi" w:hAnsiTheme="minorHAnsi" w:cs="Arial"/>
          <w:noProof w:val="0"/>
          <w:sz w:val="22"/>
          <w:szCs w:val="22"/>
          <w:lang w:val="en-US" w:eastAsia="en-US"/>
        </w:rPr>
        <w:t xml:space="preserve"> Buckingham: Open University Press</w:t>
      </w:r>
      <w:r w:rsidR="008508F5" w:rsidRPr="002F17E4">
        <w:rPr>
          <w:rFonts w:asciiTheme="minorHAnsi" w:eastAsiaTheme="minorHAnsi" w:hAnsiTheme="minorHAnsi" w:cs="Arial"/>
          <w:noProof w:val="0"/>
          <w:sz w:val="22"/>
          <w:szCs w:val="22"/>
          <w:lang w:val="en-US" w:eastAsia="en-US"/>
        </w:rPr>
        <w:t>.</w:t>
      </w:r>
    </w:p>
    <w:p w14:paraId="42F9C824" w14:textId="44DAAD94" w:rsidR="008508F5" w:rsidRPr="002F17E4" w:rsidRDefault="00E4595D" w:rsidP="00E4595D">
      <w:pPr>
        <w:ind w:left="720" w:right="567" w:hanging="720"/>
        <w:rPr>
          <w:rFonts w:asciiTheme="minorHAnsi" w:eastAsiaTheme="minorHAnsi" w:hAnsiTheme="minorHAnsi" w:cs="Arial"/>
          <w:noProof w:val="0"/>
          <w:sz w:val="22"/>
          <w:szCs w:val="22"/>
          <w:lang w:val="en-US" w:eastAsia="en-US"/>
        </w:rPr>
      </w:pPr>
      <w:r w:rsidRPr="002F17E4">
        <w:rPr>
          <w:rFonts w:asciiTheme="minorHAnsi" w:eastAsiaTheme="minorHAnsi" w:hAnsiTheme="minorHAnsi" w:cs="Arial"/>
          <w:noProof w:val="0"/>
          <w:sz w:val="22"/>
          <w:szCs w:val="22"/>
          <w:lang w:val="en-US" w:eastAsia="en-US"/>
        </w:rPr>
        <w:t>Busher, H.,</w:t>
      </w:r>
      <w:r w:rsidR="008508F5" w:rsidRPr="002F17E4">
        <w:rPr>
          <w:rFonts w:asciiTheme="minorHAnsi" w:eastAsiaTheme="minorHAnsi" w:hAnsiTheme="minorHAnsi" w:cs="Arial"/>
          <w:noProof w:val="0"/>
          <w:sz w:val="22"/>
          <w:szCs w:val="22"/>
          <w:lang w:val="en-US" w:eastAsia="en-US"/>
        </w:rPr>
        <w:t xml:space="preserve"> Harris, A. and Wise, C. (2000)</w:t>
      </w:r>
      <w:r w:rsidRPr="002F17E4">
        <w:rPr>
          <w:rFonts w:asciiTheme="minorHAnsi" w:eastAsiaTheme="minorHAnsi" w:hAnsiTheme="minorHAnsi" w:cs="Arial"/>
          <w:noProof w:val="0"/>
          <w:sz w:val="22"/>
          <w:szCs w:val="22"/>
          <w:lang w:val="en-US" w:eastAsia="en-US"/>
        </w:rPr>
        <w:t xml:space="preserve"> </w:t>
      </w:r>
      <w:r w:rsidRPr="002F17E4">
        <w:rPr>
          <w:rFonts w:asciiTheme="minorHAnsi" w:eastAsiaTheme="minorHAnsi" w:hAnsiTheme="minorHAnsi" w:cs="Arial"/>
          <w:i/>
          <w:noProof w:val="0"/>
          <w:sz w:val="22"/>
          <w:szCs w:val="22"/>
          <w:lang w:val="en-US" w:eastAsia="en-US"/>
        </w:rPr>
        <w:t>Subject Leadership and School Improvement</w:t>
      </w:r>
      <w:r w:rsidRPr="002F17E4">
        <w:rPr>
          <w:rFonts w:asciiTheme="minorHAnsi" w:eastAsiaTheme="minorHAnsi" w:hAnsiTheme="minorHAnsi" w:cs="Arial"/>
          <w:noProof w:val="0"/>
          <w:sz w:val="22"/>
          <w:szCs w:val="22"/>
          <w:lang w:val="en-US" w:eastAsia="en-US"/>
        </w:rPr>
        <w:t>. London: Paul Chapman</w:t>
      </w:r>
      <w:r w:rsidR="008508F5" w:rsidRPr="002F17E4">
        <w:rPr>
          <w:rFonts w:asciiTheme="minorHAnsi" w:eastAsiaTheme="minorHAnsi" w:hAnsiTheme="minorHAnsi" w:cs="Arial"/>
          <w:noProof w:val="0"/>
          <w:sz w:val="22"/>
          <w:szCs w:val="22"/>
          <w:lang w:val="en-US" w:eastAsia="en-US"/>
        </w:rPr>
        <w:t xml:space="preserve"> Publishing.</w:t>
      </w:r>
    </w:p>
    <w:p w14:paraId="51E0E7EA" w14:textId="037FF0F6" w:rsidR="00EC0C40" w:rsidRPr="002F17E4" w:rsidRDefault="007D4191" w:rsidP="00E4595D">
      <w:pPr>
        <w:ind w:left="720" w:right="567" w:hanging="720"/>
        <w:rPr>
          <w:rFonts w:asciiTheme="minorHAnsi" w:hAnsiTheme="minorHAnsi" w:cs="Tahoma"/>
          <w:sz w:val="22"/>
          <w:szCs w:val="22"/>
        </w:rPr>
      </w:pPr>
      <w:r w:rsidRPr="002F17E4">
        <w:rPr>
          <w:rFonts w:asciiTheme="minorHAnsi" w:hAnsiTheme="minorHAnsi" w:cs="Tahoma"/>
          <w:sz w:val="22"/>
          <w:szCs w:val="22"/>
        </w:rPr>
        <w:t>C</w:t>
      </w:r>
      <w:r w:rsidRPr="002F17E4">
        <w:rPr>
          <w:rFonts w:asciiTheme="minorHAnsi" w:hAnsiTheme="minorHAnsi" w:cs="Tahoma"/>
          <w:bCs/>
          <w:sz w:val="22"/>
          <w:szCs w:val="22"/>
        </w:rPr>
        <w:t xml:space="preserve">hapman, C., Armstrong, P., Harris, A., Muijs, D., Reynolds, D. and Sammons, P. (2011) </w:t>
      </w:r>
      <w:r w:rsidRPr="002F17E4">
        <w:rPr>
          <w:rFonts w:asciiTheme="minorHAnsi" w:hAnsiTheme="minorHAnsi" w:cs="Tahoma"/>
          <w:bCs/>
          <w:i/>
          <w:sz w:val="22"/>
          <w:szCs w:val="22"/>
        </w:rPr>
        <w:t xml:space="preserve">School Effectiveness and Improvement Research, Policy and Practice: challenging the orthodoxy? </w:t>
      </w:r>
      <w:r w:rsidRPr="002F17E4">
        <w:rPr>
          <w:rFonts w:asciiTheme="minorHAnsi" w:hAnsiTheme="minorHAnsi" w:cs="Tahoma"/>
          <w:bCs/>
          <w:sz w:val="22"/>
          <w:szCs w:val="22"/>
        </w:rPr>
        <w:t xml:space="preserve">Abingdon: Routledge. </w:t>
      </w:r>
    </w:p>
    <w:p w14:paraId="6CD7A06F" w14:textId="7D64AEC1"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Coleman, M and Glover, D. (2010) </w:t>
      </w:r>
      <w:hyperlink r:id="rId13" w:history="1">
        <w:r w:rsidRPr="002F17E4">
          <w:rPr>
            <w:rStyle w:val="Hyperlink"/>
            <w:rFonts w:asciiTheme="minorHAnsi" w:hAnsiTheme="minorHAnsi" w:cs="Tahoma"/>
            <w:i/>
            <w:color w:val="auto"/>
            <w:sz w:val="22"/>
            <w:szCs w:val="22"/>
            <w:u w:val="none"/>
          </w:rPr>
          <w:t>Educational leadership and management: developing insights and skills</w:t>
        </w:r>
      </w:hyperlink>
      <w:r w:rsidRPr="002F17E4">
        <w:rPr>
          <w:rFonts w:asciiTheme="minorHAnsi" w:hAnsiTheme="minorHAnsi" w:cs="Tahoma"/>
          <w:sz w:val="22"/>
          <w:szCs w:val="22"/>
        </w:rPr>
        <w:t>. Berkshire: Open University Press</w:t>
      </w:r>
      <w:r w:rsidR="001F19EE" w:rsidRPr="002F17E4">
        <w:rPr>
          <w:rFonts w:asciiTheme="minorHAnsi" w:hAnsiTheme="minorHAnsi" w:cs="Tahoma"/>
          <w:sz w:val="22"/>
          <w:szCs w:val="22"/>
        </w:rPr>
        <w:t>.</w:t>
      </w:r>
    </w:p>
    <w:p w14:paraId="47071FC6" w14:textId="4BF85985"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bCs/>
          <w:sz w:val="22"/>
          <w:szCs w:val="22"/>
        </w:rPr>
        <w:t xml:space="preserve">Davies, B. and Brundrett, M. (eds) (2010) </w:t>
      </w:r>
      <w:hyperlink r:id="rId14" w:history="1">
        <w:r w:rsidRPr="002F17E4">
          <w:rPr>
            <w:rStyle w:val="Hyperlink"/>
            <w:rFonts w:asciiTheme="minorHAnsi" w:hAnsiTheme="minorHAnsi" w:cs="Tahoma"/>
            <w:bCs/>
            <w:i/>
            <w:color w:val="auto"/>
            <w:sz w:val="22"/>
            <w:szCs w:val="22"/>
            <w:u w:val="none"/>
          </w:rPr>
          <w:t>Developing successful leadership</w:t>
        </w:r>
      </w:hyperlink>
      <w:r w:rsidR="001F19EE" w:rsidRPr="002F17E4">
        <w:rPr>
          <w:rFonts w:asciiTheme="minorHAnsi" w:hAnsiTheme="minorHAnsi" w:cs="Tahoma"/>
          <w:bCs/>
          <w:sz w:val="22"/>
          <w:szCs w:val="22"/>
        </w:rPr>
        <w:t xml:space="preserve">. </w:t>
      </w:r>
      <w:r w:rsidRPr="002F17E4">
        <w:rPr>
          <w:rFonts w:asciiTheme="minorHAnsi" w:hAnsiTheme="minorHAnsi" w:cs="Tahoma"/>
          <w:bCs/>
          <w:sz w:val="22"/>
          <w:szCs w:val="22"/>
        </w:rPr>
        <w:t>Dordrecht: Springer.</w:t>
      </w:r>
    </w:p>
    <w:p w14:paraId="30D75FE7" w14:textId="390288DA"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Dimmock, C. (2012)  </w:t>
      </w:r>
      <w:r w:rsidRPr="002F17E4">
        <w:rPr>
          <w:rFonts w:asciiTheme="minorHAnsi" w:hAnsiTheme="minorHAnsi" w:cs="Tahoma"/>
          <w:i/>
          <w:iCs/>
          <w:sz w:val="22"/>
          <w:szCs w:val="22"/>
        </w:rPr>
        <w:t>Leadership, Capacity Building and School Improvement: Concepts, Themes and Impact</w:t>
      </w:r>
      <w:r w:rsidR="001F19EE" w:rsidRPr="002F17E4">
        <w:rPr>
          <w:rFonts w:asciiTheme="minorHAnsi" w:hAnsiTheme="minorHAnsi" w:cs="Tahoma"/>
          <w:sz w:val="22"/>
          <w:szCs w:val="22"/>
        </w:rPr>
        <w:t>.</w:t>
      </w:r>
      <w:r w:rsidRPr="002F17E4">
        <w:rPr>
          <w:rFonts w:asciiTheme="minorHAnsi" w:hAnsiTheme="minorHAnsi" w:cs="Tahoma"/>
          <w:sz w:val="22"/>
          <w:szCs w:val="22"/>
        </w:rPr>
        <w:t xml:space="preserve"> Abingdon: Routledge.</w:t>
      </w:r>
    </w:p>
    <w:p w14:paraId="3767B3AE" w14:textId="77777777"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lang w:val="en-US"/>
        </w:rPr>
        <w:t xml:space="preserve">Day, C., Sammons, P., Leithwood, K., Hopkins, D., Gu, Q., Brown, E. and Ahtaridou, E. (2012) </w:t>
      </w:r>
      <w:hyperlink r:id="rId15" w:history="1">
        <w:r w:rsidRPr="002F17E4">
          <w:rPr>
            <w:rStyle w:val="Hyperlink"/>
            <w:rFonts w:asciiTheme="minorHAnsi" w:hAnsiTheme="minorHAnsi" w:cs="Tahoma"/>
            <w:i/>
            <w:color w:val="auto"/>
            <w:sz w:val="22"/>
            <w:szCs w:val="22"/>
            <w:u w:val="none"/>
            <w:lang w:val="en-US"/>
          </w:rPr>
          <w:t>Successful School Leadership: Linking with Learning and Achievement</w:t>
        </w:r>
        <w:r w:rsidRPr="002F17E4">
          <w:rPr>
            <w:rStyle w:val="Hyperlink"/>
            <w:rFonts w:asciiTheme="minorHAnsi" w:hAnsiTheme="minorHAnsi" w:cs="Tahoma"/>
            <w:color w:val="auto"/>
            <w:sz w:val="22"/>
            <w:szCs w:val="22"/>
            <w:u w:val="none"/>
            <w:lang w:val="en-US"/>
          </w:rPr>
          <w:t>.</w:t>
        </w:r>
      </w:hyperlink>
      <w:r w:rsidRPr="002F17E4">
        <w:rPr>
          <w:rFonts w:asciiTheme="minorHAnsi" w:hAnsiTheme="minorHAnsi" w:cs="Tahoma"/>
          <w:sz w:val="22"/>
          <w:szCs w:val="22"/>
          <w:lang w:val="en-US"/>
        </w:rPr>
        <w:t xml:space="preserve"> London: McGraw Hill.</w:t>
      </w:r>
    </w:p>
    <w:p w14:paraId="6D8F15C7" w14:textId="77777777"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Evans, R. (1996) </w:t>
      </w:r>
      <w:r w:rsidRPr="002F17E4">
        <w:rPr>
          <w:rFonts w:asciiTheme="minorHAnsi" w:hAnsiTheme="minorHAnsi" w:cs="Tahoma"/>
          <w:i/>
          <w:sz w:val="22"/>
          <w:szCs w:val="22"/>
        </w:rPr>
        <w:t>The Human Side of School Change</w:t>
      </w:r>
      <w:r w:rsidRPr="002F17E4">
        <w:rPr>
          <w:rFonts w:asciiTheme="minorHAnsi" w:hAnsiTheme="minorHAnsi" w:cs="Tahoma"/>
          <w:sz w:val="22"/>
          <w:szCs w:val="22"/>
        </w:rPr>
        <w:t xml:space="preserve">. San Francisco: Jossey Bass. </w:t>
      </w:r>
    </w:p>
    <w:p w14:paraId="34D5FFFE" w14:textId="791DB35A" w:rsidR="002F42B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Fullan, M. (2003) </w:t>
      </w:r>
      <w:r w:rsidRPr="002F17E4">
        <w:rPr>
          <w:rFonts w:asciiTheme="minorHAnsi" w:hAnsiTheme="minorHAnsi" w:cs="Tahoma"/>
          <w:i/>
          <w:iCs/>
          <w:sz w:val="22"/>
          <w:szCs w:val="22"/>
        </w:rPr>
        <w:t>The Moral Imperative of School Leadership</w:t>
      </w:r>
      <w:r w:rsidR="004855A5" w:rsidRPr="002F17E4">
        <w:rPr>
          <w:rFonts w:asciiTheme="minorHAnsi" w:hAnsiTheme="minorHAnsi" w:cs="Tahoma"/>
          <w:sz w:val="22"/>
          <w:szCs w:val="22"/>
        </w:rPr>
        <w:t>.</w:t>
      </w:r>
      <w:r w:rsidRPr="002F17E4">
        <w:rPr>
          <w:rFonts w:asciiTheme="minorHAnsi" w:hAnsiTheme="minorHAnsi" w:cs="Tahoma"/>
          <w:sz w:val="22"/>
          <w:szCs w:val="22"/>
        </w:rPr>
        <w:t xml:space="preserve"> Thousand Oaks, CA: Corwin Press. </w:t>
      </w:r>
    </w:p>
    <w:p w14:paraId="4138E96E" w14:textId="77777777"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bCs/>
          <w:sz w:val="22"/>
          <w:szCs w:val="22"/>
        </w:rPr>
        <w:t xml:space="preserve">Grogan, Margaret (ed.) (2013) </w:t>
      </w:r>
      <w:hyperlink r:id="rId16" w:history="1">
        <w:r w:rsidRPr="002F17E4">
          <w:rPr>
            <w:rStyle w:val="Hyperlink"/>
            <w:rFonts w:asciiTheme="minorHAnsi" w:hAnsiTheme="minorHAnsi" w:cs="Tahoma"/>
            <w:bCs/>
            <w:color w:val="auto"/>
            <w:sz w:val="22"/>
            <w:szCs w:val="22"/>
            <w:u w:val="none"/>
          </w:rPr>
          <w:t>The Jossey Bass Reader on Educational Leadership</w:t>
        </w:r>
      </w:hyperlink>
      <w:r w:rsidRPr="002F17E4">
        <w:rPr>
          <w:rFonts w:asciiTheme="minorHAnsi" w:hAnsiTheme="minorHAnsi" w:cs="Tahoma"/>
          <w:bCs/>
          <w:sz w:val="22"/>
          <w:szCs w:val="22"/>
        </w:rPr>
        <w:t>. 3</w:t>
      </w:r>
      <w:r w:rsidRPr="002F17E4">
        <w:rPr>
          <w:rFonts w:asciiTheme="minorHAnsi" w:hAnsiTheme="minorHAnsi" w:cs="Tahoma"/>
          <w:bCs/>
          <w:sz w:val="22"/>
          <w:szCs w:val="22"/>
          <w:vertAlign w:val="superscript"/>
        </w:rPr>
        <w:t>rd</w:t>
      </w:r>
      <w:r w:rsidRPr="002F17E4">
        <w:rPr>
          <w:rFonts w:asciiTheme="minorHAnsi" w:hAnsiTheme="minorHAnsi" w:cs="Tahoma"/>
          <w:bCs/>
          <w:sz w:val="22"/>
          <w:szCs w:val="22"/>
        </w:rPr>
        <w:t xml:space="preserve"> ed. New York: Wiley. </w:t>
      </w:r>
    </w:p>
    <w:p w14:paraId="6106F291" w14:textId="7FCA6259"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bCs/>
          <w:sz w:val="22"/>
          <w:szCs w:val="22"/>
        </w:rPr>
        <w:t xml:space="preserve">Gunter, H.M. (2001) </w:t>
      </w:r>
      <w:r w:rsidR="00025C1B" w:rsidRPr="002F17E4">
        <w:t>Leaders and Leadership in Education.</w:t>
      </w:r>
      <w:r w:rsidRPr="002F17E4">
        <w:rPr>
          <w:rFonts w:asciiTheme="minorHAnsi" w:hAnsiTheme="minorHAnsi" w:cs="Tahoma"/>
          <w:bCs/>
          <w:sz w:val="22"/>
          <w:szCs w:val="22"/>
        </w:rPr>
        <w:t xml:space="preserve"> London: Paul Chapman.</w:t>
      </w:r>
    </w:p>
    <w:p w14:paraId="114FE225" w14:textId="77777777"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bCs/>
          <w:sz w:val="22"/>
          <w:szCs w:val="22"/>
        </w:rPr>
        <w:t xml:space="preserve">Gunter, H.M.(2005) </w:t>
      </w:r>
      <w:r w:rsidRPr="002F17E4">
        <w:rPr>
          <w:rFonts w:asciiTheme="minorHAnsi" w:hAnsiTheme="minorHAnsi" w:cs="Tahoma"/>
          <w:bCs/>
          <w:i/>
          <w:iCs/>
          <w:sz w:val="22"/>
          <w:szCs w:val="22"/>
        </w:rPr>
        <w:t>Leading Teachers</w:t>
      </w:r>
      <w:r w:rsidRPr="002F17E4">
        <w:rPr>
          <w:rFonts w:asciiTheme="minorHAnsi" w:hAnsiTheme="minorHAnsi" w:cs="Tahoma"/>
          <w:bCs/>
          <w:sz w:val="22"/>
          <w:szCs w:val="22"/>
        </w:rPr>
        <w:t xml:space="preserve">. London: Continuum. </w:t>
      </w:r>
    </w:p>
    <w:p w14:paraId="3471F1A8" w14:textId="03768E77" w:rsidR="00053F64" w:rsidRPr="002F17E4" w:rsidRDefault="007D4191" w:rsidP="0086104A">
      <w:pPr>
        <w:ind w:left="720" w:right="567" w:hanging="720"/>
        <w:rPr>
          <w:rFonts w:asciiTheme="minorHAnsi" w:hAnsiTheme="minorHAnsi" w:cs="Tahoma"/>
          <w:bCs/>
          <w:noProof w:val="0"/>
          <w:kern w:val="36"/>
          <w:sz w:val="22"/>
          <w:szCs w:val="22"/>
          <w:lang w:eastAsia="en-US"/>
        </w:rPr>
      </w:pPr>
      <w:r w:rsidRPr="002F17E4">
        <w:rPr>
          <w:rFonts w:asciiTheme="minorHAnsi" w:hAnsiTheme="minorHAnsi" w:cs="Tahoma"/>
          <w:sz w:val="22"/>
          <w:szCs w:val="22"/>
        </w:rPr>
        <w:t xml:space="preserve">Hargreaves, A., Fullan, M. &amp; Harris, A. (2014) </w:t>
      </w:r>
      <w:r w:rsidRPr="002F17E4">
        <w:rPr>
          <w:rFonts w:asciiTheme="minorHAnsi" w:hAnsiTheme="minorHAnsi" w:cs="Tahoma"/>
          <w:bCs/>
          <w:i/>
          <w:noProof w:val="0"/>
          <w:kern w:val="36"/>
          <w:sz w:val="22"/>
          <w:szCs w:val="22"/>
          <w:lang w:eastAsia="en-US"/>
        </w:rPr>
        <w:t>Uplifting Leadership: How Organizations, Teams, and Communities Raise Performance</w:t>
      </w:r>
      <w:r w:rsidRPr="002F17E4">
        <w:rPr>
          <w:rFonts w:asciiTheme="minorHAnsi" w:hAnsiTheme="minorHAnsi" w:cs="Tahoma"/>
          <w:bCs/>
          <w:noProof w:val="0"/>
          <w:kern w:val="36"/>
          <w:sz w:val="22"/>
          <w:szCs w:val="22"/>
          <w:lang w:eastAsia="en-US"/>
        </w:rPr>
        <w:t xml:space="preserve">. San Francisco: Jossey Bass. </w:t>
      </w:r>
    </w:p>
    <w:p w14:paraId="7C76E4C1" w14:textId="30A53D0B" w:rsidR="00053F64" w:rsidRPr="002F17E4" w:rsidRDefault="007D4191" w:rsidP="0086104A">
      <w:pPr>
        <w:ind w:left="720" w:right="567" w:hanging="720"/>
        <w:rPr>
          <w:rFonts w:asciiTheme="minorHAnsi" w:eastAsia="Arial Unicode MS" w:hAnsiTheme="minorHAnsi" w:cs="Tahoma"/>
          <w:sz w:val="22"/>
          <w:szCs w:val="22"/>
          <w:shd w:val="clear" w:color="auto" w:fill="FFFFFF"/>
        </w:rPr>
      </w:pPr>
      <w:r w:rsidRPr="002F17E4">
        <w:rPr>
          <w:rFonts w:asciiTheme="minorHAnsi" w:eastAsia="Arial Unicode MS" w:hAnsiTheme="minorHAnsi" w:cs="Tahoma"/>
          <w:sz w:val="22"/>
          <w:szCs w:val="22"/>
          <w:shd w:val="clear" w:color="auto" w:fill="FFFFFF"/>
        </w:rPr>
        <w:t>Harris, A</w:t>
      </w:r>
      <w:r w:rsidR="004855A5" w:rsidRPr="002F17E4">
        <w:rPr>
          <w:rFonts w:asciiTheme="minorHAnsi" w:eastAsia="Arial Unicode MS" w:hAnsiTheme="minorHAnsi" w:cs="Tahoma"/>
          <w:sz w:val="22"/>
          <w:szCs w:val="22"/>
          <w:shd w:val="clear" w:color="auto" w:fill="FFFFFF"/>
        </w:rPr>
        <w:t>.</w:t>
      </w:r>
      <w:r w:rsidRPr="002F17E4">
        <w:rPr>
          <w:rFonts w:asciiTheme="minorHAnsi" w:eastAsia="Arial Unicode MS" w:hAnsiTheme="minorHAnsi" w:cs="Tahoma"/>
          <w:sz w:val="22"/>
          <w:szCs w:val="22"/>
          <w:shd w:val="clear" w:color="auto" w:fill="FFFFFF"/>
        </w:rPr>
        <w:t xml:space="preserve"> (ed.) (2009)</w:t>
      </w:r>
      <w:r w:rsidRPr="002F17E4">
        <w:rPr>
          <w:rStyle w:val="apple-converted-space"/>
          <w:rFonts w:asciiTheme="minorHAnsi" w:eastAsia="Arial Unicode MS" w:hAnsiTheme="minorHAnsi" w:cs="Tahoma"/>
          <w:i/>
          <w:sz w:val="22"/>
          <w:szCs w:val="22"/>
          <w:shd w:val="clear" w:color="auto" w:fill="FFFFFF"/>
        </w:rPr>
        <w:t> </w:t>
      </w:r>
      <w:r w:rsidRPr="002F17E4">
        <w:rPr>
          <w:rFonts w:asciiTheme="minorHAnsi" w:hAnsiTheme="minorHAnsi"/>
          <w:i/>
          <w:sz w:val="22"/>
          <w:szCs w:val="22"/>
        </w:rPr>
        <w:t>Distributed Leadership: different perspectives,</w:t>
      </w:r>
      <w:r w:rsidRPr="002F17E4">
        <w:rPr>
          <w:rFonts w:asciiTheme="minorHAnsi" w:eastAsia="Arial Unicode MS" w:hAnsiTheme="minorHAnsi" w:cs="Tahoma"/>
          <w:i/>
          <w:sz w:val="22"/>
          <w:szCs w:val="22"/>
          <w:shd w:val="clear" w:color="auto" w:fill="FFFFFF"/>
        </w:rPr>
        <w:t xml:space="preserve"> </w:t>
      </w:r>
      <w:r w:rsidRPr="002F17E4">
        <w:rPr>
          <w:rFonts w:asciiTheme="minorHAnsi" w:eastAsia="Arial Unicode MS" w:hAnsiTheme="minorHAnsi" w:cs="Tahoma"/>
          <w:sz w:val="22"/>
          <w:szCs w:val="22"/>
          <w:shd w:val="clear" w:color="auto" w:fill="FFFFFF"/>
        </w:rPr>
        <w:t>Dordrecht: Springer.</w:t>
      </w:r>
    </w:p>
    <w:p w14:paraId="407B0CE6" w14:textId="77777777"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Hopkins, D. (2007). </w:t>
      </w:r>
      <w:hyperlink r:id="rId17" w:history="1">
        <w:r w:rsidRPr="002F17E4">
          <w:rPr>
            <w:rStyle w:val="Hyperlink"/>
            <w:rFonts w:asciiTheme="minorHAnsi" w:hAnsiTheme="minorHAnsi" w:cs="Tahoma"/>
            <w:i/>
            <w:iCs/>
            <w:color w:val="auto"/>
            <w:sz w:val="22"/>
            <w:szCs w:val="22"/>
            <w:u w:val="none"/>
          </w:rPr>
          <w:t>Every School a Great School: realizing the potential of system leadership</w:t>
        </w:r>
        <w:r w:rsidRPr="002F17E4">
          <w:rPr>
            <w:rStyle w:val="Hyperlink"/>
            <w:rFonts w:asciiTheme="minorHAnsi" w:hAnsiTheme="minorHAnsi" w:cs="Tahoma"/>
            <w:color w:val="auto"/>
            <w:sz w:val="22"/>
            <w:szCs w:val="22"/>
            <w:u w:val="none"/>
          </w:rPr>
          <w:t>.</w:t>
        </w:r>
      </w:hyperlink>
      <w:r w:rsidRPr="002F17E4">
        <w:rPr>
          <w:rFonts w:asciiTheme="minorHAnsi" w:hAnsiTheme="minorHAnsi" w:cs="Tahoma"/>
          <w:sz w:val="22"/>
          <w:szCs w:val="22"/>
        </w:rPr>
        <w:t xml:space="preserve"> Maidenhead, McGraw-Hill/Open University Press.</w:t>
      </w:r>
    </w:p>
    <w:p w14:paraId="7DFF917B" w14:textId="77777777"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Hoyle, E. &amp; Wallace, M. (2005) </w:t>
      </w:r>
      <w:r w:rsidRPr="002F17E4">
        <w:rPr>
          <w:rFonts w:asciiTheme="minorHAnsi" w:hAnsiTheme="minorHAnsi" w:cs="Tahoma"/>
          <w:i/>
          <w:iCs/>
          <w:sz w:val="22"/>
          <w:szCs w:val="22"/>
        </w:rPr>
        <w:t>Educational Leadership: Ambiguity, Professionals and Managerialism</w:t>
      </w:r>
      <w:r w:rsidRPr="002F17E4">
        <w:rPr>
          <w:rFonts w:asciiTheme="minorHAnsi" w:hAnsiTheme="minorHAnsi" w:cs="Tahoma"/>
          <w:sz w:val="22"/>
          <w:szCs w:val="22"/>
        </w:rPr>
        <w:t xml:space="preserve">. London: Sage. </w:t>
      </w:r>
    </w:p>
    <w:p w14:paraId="5FCBC8EC" w14:textId="77777777"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James, C., Connolly, M., Dunning, G. &amp; Elliott, T. (2006) </w:t>
      </w:r>
      <w:r w:rsidRPr="002F17E4">
        <w:rPr>
          <w:rFonts w:asciiTheme="minorHAnsi" w:hAnsiTheme="minorHAnsi" w:cs="Tahoma"/>
          <w:i/>
          <w:iCs/>
          <w:sz w:val="22"/>
          <w:szCs w:val="22"/>
        </w:rPr>
        <w:t>How Very Effective Primary Schools Work</w:t>
      </w:r>
      <w:r w:rsidRPr="002F17E4">
        <w:rPr>
          <w:rFonts w:asciiTheme="minorHAnsi" w:hAnsiTheme="minorHAnsi" w:cs="Tahoma"/>
          <w:sz w:val="22"/>
          <w:szCs w:val="22"/>
        </w:rPr>
        <w:t xml:space="preserve">. London: Sage. </w:t>
      </w:r>
    </w:p>
    <w:p w14:paraId="650D54F7" w14:textId="4983E63E" w:rsidR="00053F64"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Kotter, J. (1996) </w:t>
      </w:r>
      <w:r w:rsidRPr="002F17E4">
        <w:rPr>
          <w:rFonts w:asciiTheme="minorHAnsi" w:hAnsiTheme="minorHAnsi" w:cs="Tahoma"/>
          <w:i/>
          <w:iCs/>
          <w:sz w:val="22"/>
          <w:szCs w:val="22"/>
        </w:rPr>
        <w:t>Leading Change</w:t>
      </w:r>
      <w:r w:rsidR="004855A5" w:rsidRPr="002F17E4">
        <w:rPr>
          <w:rFonts w:asciiTheme="minorHAnsi" w:hAnsiTheme="minorHAnsi" w:cs="Tahoma"/>
          <w:sz w:val="22"/>
          <w:szCs w:val="22"/>
        </w:rPr>
        <w:t>.</w:t>
      </w:r>
      <w:r w:rsidRPr="002F17E4">
        <w:rPr>
          <w:rFonts w:asciiTheme="minorHAnsi" w:hAnsiTheme="minorHAnsi" w:cs="Tahoma"/>
          <w:sz w:val="22"/>
          <w:szCs w:val="22"/>
        </w:rPr>
        <w:t xml:space="preserve"> Boston, MA: Harvard Business School Press.</w:t>
      </w:r>
    </w:p>
    <w:p w14:paraId="278E2350" w14:textId="1DB07FC7" w:rsidR="008D52E2"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Lave, J. &amp; Wenger, E. (1991) </w:t>
      </w:r>
      <w:r w:rsidR="004855A5" w:rsidRPr="002F17E4">
        <w:rPr>
          <w:rFonts w:asciiTheme="minorHAnsi" w:hAnsiTheme="minorHAnsi" w:cs="Tahoma"/>
          <w:i/>
          <w:sz w:val="22"/>
          <w:szCs w:val="22"/>
        </w:rPr>
        <w:t>Situated Learning: legitimate peripheral p</w:t>
      </w:r>
      <w:r w:rsidRPr="002F17E4">
        <w:rPr>
          <w:rFonts w:asciiTheme="minorHAnsi" w:hAnsiTheme="minorHAnsi" w:cs="Tahoma"/>
          <w:i/>
          <w:sz w:val="22"/>
          <w:szCs w:val="22"/>
        </w:rPr>
        <w:t>articipation</w:t>
      </w:r>
      <w:r w:rsidRPr="002F17E4">
        <w:rPr>
          <w:rFonts w:asciiTheme="minorHAnsi" w:hAnsiTheme="minorHAnsi" w:cs="Tahoma"/>
          <w:sz w:val="22"/>
          <w:szCs w:val="22"/>
        </w:rPr>
        <w:t xml:space="preserve">. Cambridge: Cambridge University Press. </w:t>
      </w:r>
    </w:p>
    <w:p w14:paraId="58F53C6E" w14:textId="2A719F8E" w:rsidR="008D52E2" w:rsidRPr="002F17E4" w:rsidRDefault="004855A5" w:rsidP="0086104A">
      <w:pPr>
        <w:ind w:left="720" w:right="567" w:hanging="720"/>
        <w:rPr>
          <w:rFonts w:asciiTheme="minorHAnsi" w:hAnsiTheme="minorHAnsi" w:cs="Tahoma"/>
          <w:sz w:val="22"/>
          <w:szCs w:val="22"/>
        </w:rPr>
      </w:pPr>
      <w:r w:rsidRPr="002F17E4">
        <w:rPr>
          <w:rFonts w:asciiTheme="minorHAnsi" w:hAnsiTheme="minorHAnsi" w:cs="Tahoma"/>
          <w:bCs/>
          <w:sz w:val="22"/>
          <w:szCs w:val="22"/>
        </w:rPr>
        <w:t>Leithwood, K. &amp;</w:t>
      </w:r>
      <w:r w:rsidR="007D4191" w:rsidRPr="002F17E4">
        <w:rPr>
          <w:rFonts w:asciiTheme="minorHAnsi" w:hAnsiTheme="minorHAnsi" w:cs="Tahoma"/>
          <w:bCs/>
          <w:sz w:val="22"/>
          <w:szCs w:val="22"/>
        </w:rPr>
        <w:t xml:space="preserve"> Louis, K.S. (eds) </w:t>
      </w:r>
      <w:r w:rsidR="007D4191" w:rsidRPr="002F17E4">
        <w:rPr>
          <w:rFonts w:asciiTheme="minorHAnsi" w:hAnsiTheme="minorHAnsi" w:cs="Tahoma"/>
          <w:bCs/>
          <w:i/>
          <w:sz w:val="22"/>
          <w:szCs w:val="22"/>
        </w:rPr>
        <w:t>Organizational Learning in Schools</w:t>
      </w:r>
      <w:r w:rsidR="00603DFE" w:rsidRPr="002F17E4">
        <w:rPr>
          <w:rFonts w:asciiTheme="minorHAnsi" w:hAnsiTheme="minorHAnsi" w:cs="Tahoma"/>
          <w:bCs/>
          <w:sz w:val="22"/>
          <w:szCs w:val="22"/>
        </w:rPr>
        <w:t xml:space="preserve">. Lisse: </w:t>
      </w:r>
      <w:r w:rsidR="007D4191" w:rsidRPr="002F17E4">
        <w:rPr>
          <w:rFonts w:asciiTheme="minorHAnsi" w:hAnsiTheme="minorHAnsi" w:cs="Tahoma"/>
          <w:bCs/>
          <w:sz w:val="22"/>
          <w:szCs w:val="22"/>
        </w:rPr>
        <w:t xml:space="preserve">Swets and Zeitlinger.  </w:t>
      </w:r>
    </w:p>
    <w:p w14:paraId="269E2DD6" w14:textId="77777777" w:rsidR="008D52E2"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Lumby, J. with Coleman, M. (2007) </w:t>
      </w:r>
      <w:hyperlink r:id="rId18" w:history="1">
        <w:r w:rsidRPr="002F17E4">
          <w:rPr>
            <w:rStyle w:val="Hyperlink"/>
            <w:rFonts w:asciiTheme="minorHAnsi" w:hAnsiTheme="minorHAnsi" w:cs="Tahoma"/>
            <w:i/>
            <w:color w:val="auto"/>
            <w:sz w:val="22"/>
            <w:szCs w:val="22"/>
            <w:u w:val="none"/>
          </w:rPr>
          <w:t>Leadership and Diversity</w:t>
        </w:r>
      </w:hyperlink>
      <w:r w:rsidRPr="002F17E4">
        <w:rPr>
          <w:rFonts w:asciiTheme="minorHAnsi" w:hAnsiTheme="minorHAnsi" w:cs="Tahoma"/>
          <w:sz w:val="22"/>
          <w:szCs w:val="22"/>
        </w:rPr>
        <w:t>. London: Sage.</w:t>
      </w:r>
    </w:p>
    <w:p w14:paraId="4D399CF9" w14:textId="77777777" w:rsidR="008D52E2"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Mercer, J., Barker, B. &amp; Bird, R. (2010</w:t>
      </w:r>
      <w:r w:rsidRPr="002F17E4">
        <w:rPr>
          <w:rFonts w:asciiTheme="minorHAnsi" w:hAnsiTheme="minorHAnsi" w:cs="Tahoma"/>
          <w:i/>
          <w:sz w:val="22"/>
          <w:szCs w:val="22"/>
        </w:rPr>
        <w:t xml:space="preserve">) </w:t>
      </w:r>
      <w:hyperlink r:id="rId19" w:history="1">
        <w:r w:rsidRPr="002F17E4">
          <w:rPr>
            <w:rStyle w:val="Hyperlink"/>
            <w:rFonts w:asciiTheme="minorHAnsi" w:hAnsiTheme="minorHAnsi" w:cs="Tahoma"/>
            <w:i/>
            <w:color w:val="auto"/>
            <w:sz w:val="22"/>
            <w:szCs w:val="22"/>
            <w:u w:val="none"/>
          </w:rPr>
          <w:t>Human Resource Management in Education</w:t>
        </w:r>
      </w:hyperlink>
      <w:r w:rsidRPr="002F17E4">
        <w:rPr>
          <w:rFonts w:asciiTheme="minorHAnsi" w:hAnsiTheme="minorHAnsi" w:cs="Tahoma"/>
          <w:i/>
          <w:sz w:val="22"/>
          <w:szCs w:val="22"/>
        </w:rPr>
        <w:t xml:space="preserve">, </w:t>
      </w:r>
      <w:r w:rsidRPr="002F17E4">
        <w:rPr>
          <w:rFonts w:asciiTheme="minorHAnsi" w:hAnsiTheme="minorHAnsi" w:cs="Tahoma"/>
          <w:sz w:val="22"/>
          <w:szCs w:val="22"/>
        </w:rPr>
        <w:t xml:space="preserve"> London: Routledge. </w:t>
      </w:r>
    </w:p>
    <w:p w14:paraId="28FF2964" w14:textId="77777777" w:rsidR="008D52E2"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Morrison, K. (1998) </w:t>
      </w:r>
      <w:r w:rsidRPr="002F17E4">
        <w:rPr>
          <w:rFonts w:asciiTheme="minorHAnsi" w:hAnsiTheme="minorHAnsi" w:cs="Tahoma"/>
          <w:i/>
          <w:sz w:val="22"/>
          <w:szCs w:val="22"/>
        </w:rPr>
        <w:t>Management Theories for Educational Change</w:t>
      </w:r>
      <w:r w:rsidRPr="002F17E4">
        <w:rPr>
          <w:rFonts w:asciiTheme="minorHAnsi" w:hAnsiTheme="minorHAnsi" w:cs="Tahoma"/>
          <w:sz w:val="22"/>
          <w:szCs w:val="22"/>
        </w:rPr>
        <w:t xml:space="preserve">. London: Paul Chapman Publishing. </w:t>
      </w:r>
    </w:p>
    <w:p w14:paraId="66C8C7AF" w14:textId="4126E776" w:rsidR="008D52E2"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bCs/>
          <w:sz w:val="22"/>
          <w:szCs w:val="22"/>
        </w:rPr>
        <w:t>M</w:t>
      </w:r>
      <w:r w:rsidR="00025C1B" w:rsidRPr="002F17E4">
        <w:rPr>
          <w:rFonts w:asciiTheme="minorHAnsi" w:hAnsiTheme="minorHAnsi" w:cs="Tahoma"/>
          <w:bCs/>
          <w:sz w:val="22"/>
          <w:szCs w:val="22"/>
        </w:rPr>
        <w:t xml:space="preserve">iddlewood, D. &amp; </w:t>
      </w:r>
      <w:r w:rsidRPr="002F17E4">
        <w:rPr>
          <w:rFonts w:asciiTheme="minorHAnsi" w:hAnsiTheme="minorHAnsi" w:cs="Tahoma"/>
          <w:bCs/>
          <w:sz w:val="22"/>
          <w:szCs w:val="22"/>
        </w:rPr>
        <w:t xml:space="preserve">Lumby, J. (eds.) (2003) </w:t>
      </w:r>
      <w:r w:rsidRPr="002F17E4">
        <w:rPr>
          <w:rFonts w:asciiTheme="minorHAnsi" w:hAnsiTheme="minorHAnsi" w:cs="Tahoma"/>
          <w:bCs/>
          <w:i/>
          <w:iCs/>
          <w:sz w:val="22"/>
          <w:szCs w:val="22"/>
        </w:rPr>
        <w:t>Strategic Management in Schools and Colleges</w:t>
      </w:r>
      <w:r w:rsidRPr="002F17E4">
        <w:rPr>
          <w:rFonts w:asciiTheme="minorHAnsi" w:hAnsiTheme="minorHAnsi" w:cs="Tahoma"/>
          <w:bCs/>
          <w:sz w:val="22"/>
          <w:szCs w:val="22"/>
        </w:rPr>
        <w:t xml:space="preserve">, London: Paul Chapman Publishing. </w:t>
      </w:r>
    </w:p>
    <w:p w14:paraId="316B9663" w14:textId="77777777" w:rsidR="008D52E2"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bCs/>
          <w:sz w:val="22"/>
          <w:szCs w:val="22"/>
        </w:rPr>
        <w:t xml:space="preserve">Rayner, S. (2007)  </w:t>
      </w:r>
      <w:r w:rsidRPr="002F17E4">
        <w:rPr>
          <w:rFonts w:asciiTheme="minorHAnsi" w:hAnsiTheme="minorHAnsi" w:cs="Tahoma"/>
          <w:bCs/>
          <w:i/>
          <w:iCs/>
          <w:sz w:val="22"/>
          <w:szCs w:val="22"/>
        </w:rPr>
        <w:t xml:space="preserve">Managing Special and Inclusive Education. </w:t>
      </w:r>
      <w:r w:rsidRPr="002F17E4">
        <w:rPr>
          <w:rFonts w:asciiTheme="minorHAnsi" w:hAnsiTheme="minorHAnsi" w:cs="Tahoma"/>
          <w:bCs/>
          <w:sz w:val="22"/>
          <w:szCs w:val="22"/>
        </w:rPr>
        <w:t xml:space="preserve">London: Sage. </w:t>
      </w:r>
    </w:p>
    <w:p w14:paraId="2213D3E3" w14:textId="77777777" w:rsidR="008D52E2"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Rudduck, J. &amp; Flutter, J. (2004) </w:t>
      </w:r>
      <w:r w:rsidRPr="002F17E4">
        <w:rPr>
          <w:rFonts w:asciiTheme="minorHAnsi" w:hAnsiTheme="minorHAnsi" w:cs="Tahoma"/>
          <w:i/>
          <w:iCs/>
          <w:sz w:val="22"/>
          <w:szCs w:val="22"/>
        </w:rPr>
        <w:t>How to Improve Your School: Giving Pupils a Voice</w:t>
      </w:r>
      <w:r w:rsidRPr="002F17E4">
        <w:rPr>
          <w:rFonts w:asciiTheme="minorHAnsi" w:hAnsiTheme="minorHAnsi" w:cs="Tahoma"/>
          <w:sz w:val="22"/>
          <w:szCs w:val="22"/>
        </w:rPr>
        <w:t xml:space="preserve">. London: Continuum. </w:t>
      </w:r>
    </w:p>
    <w:p w14:paraId="35E09C5C" w14:textId="77777777" w:rsidR="0086104A" w:rsidRPr="002F17E4" w:rsidRDefault="007D4191" w:rsidP="0086104A">
      <w:pPr>
        <w:ind w:left="720" w:right="567" w:hanging="720"/>
        <w:rPr>
          <w:rFonts w:asciiTheme="minorHAnsi" w:hAnsiTheme="minorHAnsi" w:cs="Tahoma"/>
          <w:sz w:val="22"/>
          <w:szCs w:val="22"/>
        </w:rPr>
      </w:pPr>
      <w:r w:rsidRPr="002F17E4">
        <w:rPr>
          <w:rFonts w:asciiTheme="minorHAnsi" w:hAnsiTheme="minorHAnsi" w:cs="Tahoma"/>
          <w:sz w:val="22"/>
          <w:szCs w:val="22"/>
        </w:rPr>
        <w:t xml:space="preserve">Spillane, J.P. &amp; Diamond, J.B. (2007) </w:t>
      </w:r>
      <w:r w:rsidRPr="002F17E4">
        <w:rPr>
          <w:rStyle w:val="a-size-large"/>
          <w:rFonts w:asciiTheme="minorHAnsi" w:hAnsiTheme="minorHAnsi" w:cs="Tahoma"/>
          <w:i/>
          <w:sz w:val="22"/>
          <w:szCs w:val="22"/>
        </w:rPr>
        <w:t>Distributed Leadership in Practice</w:t>
      </w:r>
      <w:r w:rsidRPr="002F17E4">
        <w:rPr>
          <w:rStyle w:val="a-size-large"/>
          <w:rFonts w:asciiTheme="minorHAnsi" w:hAnsiTheme="minorHAnsi" w:cs="Tahoma"/>
          <w:sz w:val="22"/>
          <w:szCs w:val="22"/>
        </w:rPr>
        <w:t xml:space="preserve">. New York: Teachers’ College Press. </w:t>
      </w:r>
    </w:p>
    <w:p w14:paraId="164AB88D" w14:textId="375D4EBA" w:rsidR="00B001B4" w:rsidRPr="002F17E4" w:rsidRDefault="00025C1B" w:rsidP="00CD1F4E">
      <w:pPr>
        <w:ind w:left="720" w:right="567" w:hanging="720"/>
        <w:rPr>
          <w:rFonts w:asciiTheme="minorHAnsi" w:hAnsiTheme="minorHAnsi"/>
          <w:sz w:val="22"/>
          <w:szCs w:val="22"/>
        </w:rPr>
      </w:pPr>
      <w:r w:rsidRPr="002F17E4">
        <w:rPr>
          <w:rFonts w:asciiTheme="minorHAnsi" w:hAnsiTheme="minorHAnsi" w:cs="Arial"/>
          <w:sz w:val="22"/>
          <w:szCs w:val="22"/>
        </w:rPr>
        <w:t>Thomson, P. &amp;</w:t>
      </w:r>
      <w:r w:rsidR="00B001B4" w:rsidRPr="002F17E4">
        <w:rPr>
          <w:rFonts w:asciiTheme="minorHAnsi" w:hAnsiTheme="minorHAnsi" w:cs="Arial"/>
          <w:sz w:val="22"/>
          <w:szCs w:val="22"/>
        </w:rPr>
        <w:t xml:space="preserve"> Blackmore, J. (2010) </w:t>
      </w:r>
      <w:r w:rsidR="00B001B4" w:rsidRPr="002F17E4">
        <w:rPr>
          <w:rFonts w:asciiTheme="minorHAnsi" w:hAnsiTheme="minorHAnsi" w:cs="Arial"/>
          <w:i/>
          <w:sz w:val="22"/>
          <w:szCs w:val="22"/>
        </w:rPr>
        <w:t>Changing Schools Through Systematic Enquiry: why and</w:t>
      </w:r>
      <w:r w:rsidR="00B001B4" w:rsidRPr="002F17E4">
        <w:rPr>
          <w:rFonts w:asciiTheme="minorHAnsi" w:hAnsiTheme="minorHAnsi"/>
          <w:i/>
          <w:sz w:val="22"/>
          <w:szCs w:val="22"/>
        </w:rPr>
        <w:t xml:space="preserve"> how school leaders do research, </w:t>
      </w:r>
      <w:r w:rsidR="00B001B4" w:rsidRPr="002F17E4">
        <w:rPr>
          <w:rFonts w:asciiTheme="minorHAnsi" w:hAnsiTheme="minorHAnsi"/>
          <w:sz w:val="22"/>
          <w:szCs w:val="22"/>
        </w:rPr>
        <w:t>Abingdon, Routledge.</w:t>
      </w:r>
    </w:p>
    <w:p w14:paraId="09271526" w14:textId="4B96C713" w:rsidR="00CD1F4E" w:rsidRPr="002F17E4" w:rsidRDefault="007D4191" w:rsidP="00CD1F4E">
      <w:pPr>
        <w:ind w:left="720" w:right="567" w:hanging="720"/>
        <w:rPr>
          <w:rFonts w:asciiTheme="minorHAnsi" w:hAnsiTheme="minorHAnsi" w:cs="Tahoma"/>
          <w:sz w:val="22"/>
          <w:szCs w:val="22"/>
        </w:rPr>
      </w:pPr>
      <w:r w:rsidRPr="002F17E4">
        <w:rPr>
          <w:rFonts w:asciiTheme="minorHAnsi" w:hAnsiTheme="minorHAnsi" w:cs="Tahoma"/>
          <w:sz w:val="22"/>
          <w:szCs w:val="22"/>
        </w:rPr>
        <w:t xml:space="preserve">Turner, C.W. (2005) </w:t>
      </w:r>
      <w:r w:rsidRPr="002F17E4">
        <w:rPr>
          <w:rFonts w:asciiTheme="minorHAnsi" w:hAnsiTheme="minorHAnsi" w:cs="Tahoma"/>
          <w:i/>
          <w:sz w:val="22"/>
          <w:szCs w:val="22"/>
        </w:rPr>
        <w:t>How to Run Your Department Successfully</w:t>
      </w:r>
      <w:r w:rsidRPr="002F17E4">
        <w:rPr>
          <w:rFonts w:asciiTheme="minorHAnsi" w:hAnsiTheme="minorHAnsi" w:cs="Tahoma"/>
          <w:sz w:val="22"/>
          <w:szCs w:val="22"/>
        </w:rPr>
        <w:t xml:space="preserve">. London: Continuum. </w:t>
      </w:r>
    </w:p>
    <w:p w14:paraId="01EB4F71" w14:textId="17167E8A" w:rsidR="00CD1F4E" w:rsidRPr="002F17E4" w:rsidRDefault="00CD1F4E" w:rsidP="00CD1F4E">
      <w:pPr>
        <w:ind w:left="720" w:right="567" w:hanging="720"/>
        <w:rPr>
          <w:rFonts w:asciiTheme="minorHAnsi" w:hAnsiTheme="minorHAnsi" w:cs="Tahoma"/>
          <w:sz w:val="22"/>
          <w:szCs w:val="22"/>
        </w:rPr>
      </w:pPr>
      <w:r w:rsidRPr="002F17E4">
        <w:rPr>
          <w:rFonts w:asciiTheme="minorHAnsi" w:hAnsiTheme="minorHAnsi"/>
          <w:sz w:val="22"/>
          <w:szCs w:val="22"/>
        </w:rPr>
        <w:t xml:space="preserve">Wallace, M. and Poulson, L. (eds.) (2003) </w:t>
      </w:r>
      <w:r w:rsidRPr="002F17E4">
        <w:rPr>
          <w:rFonts w:asciiTheme="minorHAnsi" w:hAnsiTheme="minorHAnsi"/>
          <w:i/>
          <w:sz w:val="22"/>
          <w:szCs w:val="22"/>
        </w:rPr>
        <w:t>Learning to Read Critically in Educational Leadership and Management</w:t>
      </w:r>
      <w:r w:rsidR="007C7BDE" w:rsidRPr="002F17E4">
        <w:rPr>
          <w:rFonts w:asciiTheme="minorHAnsi" w:hAnsiTheme="minorHAnsi"/>
          <w:sz w:val="22"/>
          <w:szCs w:val="22"/>
        </w:rPr>
        <w:t>.</w:t>
      </w:r>
      <w:r w:rsidRPr="002F17E4">
        <w:rPr>
          <w:rFonts w:asciiTheme="minorHAnsi" w:hAnsiTheme="minorHAnsi"/>
          <w:sz w:val="22"/>
          <w:szCs w:val="22"/>
        </w:rPr>
        <w:t xml:space="preserve"> London: Sage.</w:t>
      </w:r>
      <w:r w:rsidR="007C7BDE" w:rsidRPr="002F17E4">
        <w:rPr>
          <w:rFonts w:asciiTheme="minorHAnsi" w:hAnsiTheme="minorHAnsi"/>
          <w:sz w:val="22"/>
          <w:szCs w:val="22"/>
        </w:rPr>
        <w:t xml:space="preserve"> </w:t>
      </w:r>
      <w:r w:rsidR="007C7BDE" w:rsidRPr="002F17E4">
        <w:rPr>
          <w:rStyle w:val="FootnoteReference"/>
          <w:rFonts w:asciiTheme="minorHAnsi" w:hAnsiTheme="minorHAnsi"/>
          <w:sz w:val="22"/>
          <w:szCs w:val="22"/>
        </w:rPr>
        <w:footnoteReference w:id="1"/>
      </w:r>
    </w:p>
    <w:p w14:paraId="3C06A171" w14:textId="2E87A844" w:rsidR="007D4191" w:rsidRPr="002F17E4" w:rsidRDefault="007D4191" w:rsidP="0086104A">
      <w:pPr>
        <w:ind w:left="720" w:right="567" w:hanging="720"/>
        <w:rPr>
          <w:rFonts w:asciiTheme="minorHAnsi" w:hAnsiTheme="minorHAnsi" w:cs="Tahoma"/>
          <w:bCs/>
          <w:sz w:val="22"/>
          <w:szCs w:val="22"/>
        </w:rPr>
      </w:pPr>
      <w:r w:rsidRPr="002F17E4">
        <w:rPr>
          <w:rFonts w:asciiTheme="minorHAnsi" w:hAnsiTheme="minorHAnsi" w:cs="Tahoma"/>
          <w:bCs/>
          <w:sz w:val="22"/>
          <w:szCs w:val="22"/>
        </w:rPr>
        <w:t xml:space="preserve">Woods, P.A. (2011) </w:t>
      </w:r>
      <w:hyperlink r:id="rId20" w:history="1">
        <w:r w:rsidRPr="002F17E4">
          <w:rPr>
            <w:rStyle w:val="Hyperlink"/>
            <w:rFonts w:asciiTheme="minorHAnsi" w:hAnsiTheme="minorHAnsi" w:cs="Tahoma"/>
            <w:bCs/>
            <w:i/>
            <w:color w:val="auto"/>
            <w:sz w:val="22"/>
            <w:szCs w:val="22"/>
            <w:u w:val="none"/>
          </w:rPr>
          <w:t>Transforming Education Policy: Shaping a Democratic Future</w:t>
        </w:r>
        <w:r w:rsidRPr="002F17E4">
          <w:rPr>
            <w:rStyle w:val="Hyperlink"/>
            <w:rFonts w:asciiTheme="minorHAnsi" w:hAnsiTheme="minorHAnsi" w:cs="Tahoma"/>
            <w:bCs/>
            <w:color w:val="auto"/>
            <w:sz w:val="22"/>
            <w:szCs w:val="22"/>
            <w:u w:val="none"/>
          </w:rPr>
          <w:t>.</w:t>
        </w:r>
      </w:hyperlink>
      <w:r w:rsidRPr="002F17E4">
        <w:rPr>
          <w:rFonts w:asciiTheme="minorHAnsi" w:hAnsiTheme="minorHAnsi" w:cs="Tahoma"/>
          <w:bCs/>
          <w:sz w:val="22"/>
          <w:szCs w:val="22"/>
        </w:rPr>
        <w:t xml:space="preserve"> Bristol:</w:t>
      </w:r>
    </w:p>
    <w:p w14:paraId="38754EAC" w14:textId="39469F11" w:rsidR="00EE3ABD" w:rsidRPr="002F17E4" w:rsidRDefault="007D4191" w:rsidP="008C5D5E">
      <w:pPr>
        <w:ind w:left="720" w:right="567" w:hanging="720"/>
        <w:rPr>
          <w:rFonts w:asciiTheme="minorHAnsi" w:hAnsiTheme="minorHAnsi" w:cs="Tahoma"/>
          <w:bCs/>
          <w:sz w:val="22"/>
          <w:szCs w:val="22"/>
        </w:rPr>
      </w:pPr>
      <w:r w:rsidRPr="002F17E4">
        <w:rPr>
          <w:rFonts w:asciiTheme="minorHAnsi" w:hAnsiTheme="minorHAnsi" w:cs="Tahoma"/>
          <w:bCs/>
          <w:sz w:val="22"/>
          <w:szCs w:val="22"/>
        </w:rPr>
        <w:tab/>
        <w:t xml:space="preserve">Policy Press. </w:t>
      </w:r>
    </w:p>
    <w:sectPr w:rsidR="00EE3ABD" w:rsidRPr="002F17E4" w:rsidSect="008D52E2">
      <w:footerReference w:type="even" r:id="rId21"/>
      <w:footerReference w:type="default" r:id="rId22"/>
      <w:pgSz w:w="11906" w:h="16838"/>
      <w:pgMar w:top="720" w:right="720" w:bottom="720"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25D6CB" w14:textId="77777777" w:rsidR="008508F5" w:rsidRDefault="008508F5" w:rsidP="00DB602F">
      <w:r>
        <w:separator/>
      </w:r>
    </w:p>
  </w:endnote>
  <w:endnote w:type="continuationSeparator" w:id="0">
    <w:p w14:paraId="01FC676B" w14:textId="77777777" w:rsidR="008508F5" w:rsidRDefault="008508F5" w:rsidP="00DB60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AdvPS405B8">
    <w:panose1 w:val="00000000000000000000"/>
    <w:charset w:val="00"/>
    <w:family w:val="roman"/>
    <w:notTrueType/>
    <w:pitch w:val="default"/>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dvPS405B7">
    <w:panose1 w:val="00000000000000000000"/>
    <w:charset w:val="00"/>
    <w:family w:val="swiss"/>
    <w:notTrueType/>
    <w:pitch w:val="default"/>
    <w:sig w:usb0="00000003" w:usb1="00000000" w:usb2="00000000" w:usb3="00000000" w:csb0="00000001" w:csb1="00000000"/>
  </w:font>
  <w:font w:name="AdvPS405B6">
    <w:panose1 w:val="00000000000000000000"/>
    <w:charset w:val="00"/>
    <w:family w:val="roman"/>
    <w:notTrueType/>
    <w:pitch w:val="default"/>
    <w:sig w:usb0="00000003" w:usb1="00000000" w:usb2="00000000" w:usb3="00000000" w:csb0="00000001" w:csb1="00000000"/>
  </w:font>
  <w:font w:name="NewBaskerville-SC">
    <w:panose1 w:val="00000000000000000000"/>
    <w:charset w:val="00"/>
    <w:family w:val="roman"/>
    <w:notTrueType/>
    <w:pitch w:val="default"/>
    <w:sig w:usb0="00000003" w:usb1="00000000" w:usb2="00000000" w:usb3="00000000" w:csb0="00000001" w:csb1="00000000"/>
  </w:font>
  <w:font w:name="NewBaskerville-Roman">
    <w:panose1 w:val="00000000000000000000"/>
    <w:charset w:val="00"/>
    <w:family w:val="roman"/>
    <w:notTrueType/>
    <w:pitch w:val="default"/>
    <w:sig w:usb0="00000003" w:usb1="00000000" w:usb2="00000000" w:usb3="00000000" w:csb0="00000001" w:csb1="00000000"/>
  </w:font>
  <w:font w:name="NewBaskerville-Italic">
    <w:panose1 w:val="00000000000000000000"/>
    <w:charset w:val="00"/>
    <w:family w:val="roman"/>
    <w:notTrueType/>
    <w:pitch w:val="default"/>
    <w:sig w:usb0="00000003" w:usb1="00000000" w:usb2="00000000" w:usb3="00000000" w:csb0="00000001" w:csb1="00000000"/>
  </w:font>
  <w:font w:name="LinLibertine">
    <w:panose1 w:val="00000000000000000000"/>
    <w:charset w:val="00"/>
    <w:family w:val="auto"/>
    <w:notTrueType/>
    <w:pitch w:val="default"/>
    <w:sig w:usb0="00000003" w:usb1="00000000" w:usb2="00000000" w:usb3="00000000" w:csb0="00000001" w:csb1="00000000"/>
  </w:font>
  <w:font w:name="Bliss-Bold">
    <w:panose1 w:val="00000000000000000000"/>
    <w:charset w:val="00"/>
    <w:family w:val="auto"/>
    <w:notTrueType/>
    <w:pitch w:val="default"/>
    <w:sig w:usb0="00000003" w:usb1="00000000" w:usb2="00000000" w:usb3="00000000" w:csb0="00000001" w:csb1="00000000"/>
  </w:font>
  <w:font w:name="Veljovic-Book">
    <w:panose1 w:val="00000000000000000000"/>
    <w:charset w:val="00"/>
    <w:family w:val="roman"/>
    <w:notTrueType/>
    <w:pitch w:val="default"/>
    <w:sig w:usb0="00000003" w:usb1="00000000" w:usb2="00000000" w:usb3="00000000" w:csb0="00000001" w:csb1="00000000"/>
  </w:font>
  <w:font w:name="Veljovic-BookItalic">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auto"/>
    <w:pitch w:val="variable"/>
    <w:sig w:usb0="F7FFAFFF" w:usb1="E9DFFFFF" w:usb2="0000003F" w:usb3="00000000" w:csb0="003F01F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BE7D05" w14:textId="77777777" w:rsidR="008508F5" w:rsidRDefault="008508F5" w:rsidP="00B20FB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CD2D191" w14:textId="77777777" w:rsidR="008508F5" w:rsidRDefault="008508F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FE1702" w14:textId="77777777" w:rsidR="008508F5" w:rsidRDefault="008508F5" w:rsidP="00B20FB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F17E4">
      <w:rPr>
        <w:rStyle w:val="PageNumber"/>
        <w:noProof/>
      </w:rPr>
      <w:t>2</w:t>
    </w:r>
    <w:r>
      <w:rPr>
        <w:rStyle w:val="PageNumber"/>
      </w:rPr>
      <w:fldChar w:fldCharType="end"/>
    </w:r>
  </w:p>
  <w:p w14:paraId="7C01E012" w14:textId="77777777" w:rsidR="008508F5" w:rsidRDefault="008508F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D6C83B" w14:textId="77777777" w:rsidR="008508F5" w:rsidRDefault="008508F5" w:rsidP="00DB602F">
      <w:r>
        <w:separator/>
      </w:r>
    </w:p>
  </w:footnote>
  <w:footnote w:type="continuationSeparator" w:id="0">
    <w:p w14:paraId="475E860B" w14:textId="77777777" w:rsidR="008508F5" w:rsidRDefault="008508F5" w:rsidP="00DB602F">
      <w:r>
        <w:continuationSeparator/>
      </w:r>
    </w:p>
  </w:footnote>
  <w:footnote w:id="1">
    <w:p w14:paraId="55012403" w14:textId="27C91A79" w:rsidR="008508F5" w:rsidRPr="007C7BDE" w:rsidRDefault="008508F5">
      <w:pPr>
        <w:pStyle w:val="FootnoteText"/>
        <w:rPr>
          <w:rFonts w:asciiTheme="minorHAnsi" w:hAnsiTheme="minorHAnsi"/>
          <w:sz w:val="20"/>
          <w:szCs w:val="20"/>
          <w:lang w:val="en-US"/>
        </w:rPr>
      </w:pPr>
      <w:r w:rsidRPr="007C7BDE">
        <w:rPr>
          <w:rStyle w:val="FootnoteReference"/>
          <w:rFonts w:asciiTheme="minorHAnsi" w:hAnsiTheme="minorHAnsi"/>
          <w:sz w:val="20"/>
          <w:szCs w:val="20"/>
        </w:rPr>
        <w:footnoteRef/>
      </w:r>
      <w:r w:rsidRPr="007C7BDE">
        <w:rPr>
          <w:rFonts w:asciiTheme="minorHAnsi" w:hAnsiTheme="minorHAnsi"/>
          <w:sz w:val="20"/>
          <w:szCs w:val="20"/>
        </w:rPr>
        <w:t xml:space="preserve"> </w:t>
      </w:r>
      <w:r>
        <w:rPr>
          <w:rFonts w:asciiTheme="minorHAnsi" w:hAnsiTheme="minorHAnsi"/>
          <w:sz w:val="20"/>
          <w:szCs w:val="20"/>
          <w:lang w:val="en-US"/>
        </w:rPr>
        <w:t>Following on from its invaluable opening chapters, this</w:t>
      </w:r>
      <w:r w:rsidRPr="007C7BDE">
        <w:rPr>
          <w:rFonts w:asciiTheme="minorHAnsi" w:hAnsiTheme="minorHAnsi"/>
          <w:sz w:val="20"/>
          <w:szCs w:val="20"/>
          <w:lang w:val="en-US"/>
        </w:rPr>
        <w:t xml:space="preserve"> book includes a variety of articles on </w:t>
      </w:r>
      <w:r>
        <w:rPr>
          <w:rFonts w:asciiTheme="minorHAnsi" w:hAnsiTheme="minorHAnsi"/>
          <w:sz w:val="20"/>
          <w:szCs w:val="20"/>
          <w:lang w:val="en-US"/>
        </w:rPr>
        <w:t>educational leadership and mana</w:t>
      </w:r>
      <w:r w:rsidRPr="007C7BDE">
        <w:rPr>
          <w:rFonts w:asciiTheme="minorHAnsi" w:hAnsiTheme="minorHAnsi"/>
          <w:sz w:val="20"/>
          <w:szCs w:val="20"/>
          <w:lang w:val="en-US"/>
        </w:rPr>
        <w:t>g</w:t>
      </w:r>
      <w:r>
        <w:rPr>
          <w:rFonts w:asciiTheme="minorHAnsi" w:hAnsiTheme="minorHAnsi"/>
          <w:sz w:val="20"/>
          <w:szCs w:val="20"/>
          <w:lang w:val="en-US"/>
        </w:rPr>
        <w:t>e</w:t>
      </w:r>
      <w:r w:rsidRPr="007C7BDE">
        <w:rPr>
          <w:rFonts w:asciiTheme="minorHAnsi" w:hAnsiTheme="minorHAnsi"/>
          <w:sz w:val="20"/>
          <w:szCs w:val="20"/>
          <w:lang w:val="en-US"/>
        </w:rPr>
        <w:t>ment. They are not the most recent, but the breadth of topics might offer some ideas for further exploration.</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22E5A"/>
    <w:multiLevelType w:val="hybridMultilevel"/>
    <w:tmpl w:val="95F8DB26"/>
    <w:lvl w:ilvl="0" w:tplc="57BAE75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7C156C0"/>
    <w:multiLevelType w:val="hybridMultilevel"/>
    <w:tmpl w:val="CA70C3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4317C3E"/>
    <w:multiLevelType w:val="hybridMultilevel"/>
    <w:tmpl w:val="74FA38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3E0B52"/>
    <w:multiLevelType w:val="hybridMultilevel"/>
    <w:tmpl w:val="81E23DA6"/>
    <w:lvl w:ilvl="0" w:tplc="8D0A5C32">
      <w:start w:val="1"/>
      <w:numFmt w:val="decimal"/>
      <w:lvlText w:val="%1."/>
      <w:lvlJc w:val="left"/>
      <w:pPr>
        <w:ind w:left="720" w:hanging="36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4257FE2"/>
    <w:multiLevelType w:val="hybridMultilevel"/>
    <w:tmpl w:val="B81C7E44"/>
    <w:lvl w:ilvl="0" w:tplc="A0E88758">
      <w:start w:val="1"/>
      <w:numFmt w:val="upperLetter"/>
      <w:lvlText w:val="%1)"/>
      <w:lvlJc w:val="left"/>
      <w:pPr>
        <w:ind w:left="774" w:hanging="360"/>
      </w:pPr>
      <w:rPr>
        <w:rFonts w:hint="default"/>
      </w:r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5">
    <w:nsid w:val="6BA601F0"/>
    <w:multiLevelType w:val="hybridMultilevel"/>
    <w:tmpl w:val="03C290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ED249AB"/>
    <w:multiLevelType w:val="hybridMultilevel"/>
    <w:tmpl w:val="C18807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751A48F8"/>
    <w:multiLevelType w:val="hybridMultilevel"/>
    <w:tmpl w:val="17961764"/>
    <w:lvl w:ilvl="0" w:tplc="AA2A960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7"/>
  </w:num>
  <w:num w:numId="2">
    <w:abstractNumId w:val="1"/>
  </w:num>
  <w:num w:numId="3">
    <w:abstractNumId w:val="0"/>
  </w:num>
  <w:num w:numId="4">
    <w:abstractNumId w:val="5"/>
  </w:num>
  <w:num w:numId="5">
    <w:abstractNumId w:val="3"/>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132"/>
    <w:rsid w:val="0001375B"/>
    <w:rsid w:val="00025C1B"/>
    <w:rsid w:val="00025D87"/>
    <w:rsid w:val="0003102A"/>
    <w:rsid w:val="000349E5"/>
    <w:rsid w:val="00036620"/>
    <w:rsid w:val="0003739D"/>
    <w:rsid w:val="00053F64"/>
    <w:rsid w:val="000558AE"/>
    <w:rsid w:val="00075989"/>
    <w:rsid w:val="00080D1D"/>
    <w:rsid w:val="0008189B"/>
    <w:rsid w:val="0008246D"/>
    <w:rsid w:val="000852F0"/>
    <w:rsid w:val="000A546A"/>
    <w:rsid w:val="000B47FE"/>
    <w:rsid w:val="000B63E0"/>
    <w:rsid w:val="000C68A6"/>
    <w:rsid w:val="000D154F"/>
    <w:rsid w:val="000D1E5D"/>
    <w:rsid w:val="000D2B1E"/>
    <w:rsid w:val="000E423A"/>
    <w:rsid w:val="000E7A01"/>
    <w:rsid w:val="000F216A"/>
    <w:rsid w:val="001049CE"/>
    <w:rsid w:val="001114AA"/>
    <w:rsid w:val="00111512"/>
    <w:rsid w:val="00117488"/>
    <w:rsid w:val="001214F5"/>
    <w:rsid w:val="001341B1"/>
    <w:rsid w:val="0014054D"/>
    <w:rsid w:val="00166158"/>
    <w:rsid w:val="00170B6E"/>
    <w:rsid w:val="001A1596"/>
    <w:rsid w:val="001A6DFF"/>
    <w:rsid w:val="001B237C"/>
    <w:rsid w:val="001D2FD8"/>
    <w:rsid w:val="001D50B8"/>
    <w:rsid w:val="001F19EE"/>
    <w:rsid w:val="001F2F0C"/>
    <w:rsid w:val="001F3365"/>
    <w:rsid w:val="002059F2"/>
    <w:rsid w:val="002120E9"/>
    <w:rsid w:val="0021590C"/>
    <w:rsid w:val="002224E7"/>
    <w:rsid w:val="00271343"/>
    <w:rsid w:val="002714C2"/>
    <w:rsid w:val="002747EA"/>
    <w:rsid w:val="00276D9D"/>
    <w:rsid w:val="00294610"/>
    <w:rsid w:val="002A2E2A"/>
    <w:rsid w:val="002B3AED"/>
    <w:rsid w:val="002B71E3"/>
    <w:rsid w:val="002D6962"/>
    <w:rsid w:val="002E0E76"/>
    <w:rsid w:val="002E1735"/>
    <w:rsid w:val="002E26BE"/>
    <w:rsid w:val="002E6D44"/>
    <w:rsid w:val="002F17E4"/>
    <w:rsid w:val="002F42B4"/>
    <w:rsid w:val="003153F9"/>
    <w:rsid w:val="003319B1"/>
    <w:rsid w:val="00334A53"/>
    <w:rsid w:val="00341BAC"/>
    <w:rsid w:val="003524E1"/>
    <w:rsid w:val="0035722F"/>
    <w:rsid w:val="00364C6D"/>
    <w:rsid w:val="003671D4"/>
    <w:rsid w:val="0037369F"/>
    <w:rsid w:val="003745C2"/>
    <w:rsid w:val="0037535E"/>
    <w:rsid w:val="00377B94"/>
    <w:rsid w:val="00390A00"/>
    <w:rsid w:val="003A2F9D"/>
    <w:rsid w:val="003A4128"/>
    <w:rsid w:val="003A6FE5"/>
    <w:rsid w:val="003B2D36"/>
    <w:rsid w:val="003C1994"/>
    <w:rsid w:val="003C2F33"/>
    <w:rsid w:val="003C6849"/>
    <w:rsid w:val="003C7B7A"/>
    <w:rsid w:val="003D448F"/>
    <w:rsid w:val="003E1BCE"/>
    <w:rsid w:val="003E612D"/>
    <w:rsid w:val="003E757A"/>
    <w:rsid w:val="003F5271"/>
    <w:rsid w:val="003F6E43"/>
    <w:rsid w:val="00400444"/>
    <w:rsid w:val="00402C5D"/>
    <w:rsid w:val="00414C0D"/>
    <w:rsid w:val="00420373"/>
    <w:rsid w:val="004223BB"/>
    <w:rsid w:val="00423950"/>
    <w:rsid w:val="00423F56"/>
    <w:rsid w:val="00434B10"/>
    <w:rsid w:val="004458DA"/>
    <w:rsid w:val="00447AAD"/>
    <w:rsid w:val="0045099F"/>
    <w:rsid w:val="004509A4"/>
    <w:rsid w:val="0045420D"/>
    <w:rsid w:val="0047096D"/>
    <w:rsid w:val="00470CC4"/>
    <w:rsid w:val="0047465C"/>
    <w:rsid w:val="004825E0"/>
    <w:rsid w:val="004847CF"/>
    <w:rsid w:val="004855A5"/>
    <w:rsid w:val="00492845"/>
    <w:rsid w:val="004B066C"/>
    <w:rsid w:val="004C67F6"/>
    <w:rsid w:val="004D7503"/>
    <w:rsid w:val="004F7FCD"/>
    <w:rsid w:val="00504835"/>
    <w:rsid w:val="00505E05"/>
    <w:rsid w:val="00510663"/>
    <w:rsid w:val="0051121B"/>
    <w:rsid w:val="00511966"/>
    <w:rsid w:val="00511E9C"/>
    <w:rsid w:val="005120EE"/>
    <w:rsid w:val="005264A4"/>
    <w:rsid w:val="00530BF8"/>
    <w:rsid w:val="005310B0"/>
    <w:rsid w:val="0053376D"/>
    <w:rsid w:val="005444B5"/>
    <w:rsid w:val="0056138C"/>
    <w:rsid w:val="005810CE"/>
    <w:rsid w:val="00582952"/>
    <w:rsid w:val="00586770"/>
    <w:rsid w:val="005911AB"/>
    <w:rsid w:val="0059164A"/>
    <w:rsid w:val="00596041"/>
    <w:rsid w:val="00597AD0"/>
    <w:rsid w:val="00597E4B"/>
    <w:rsid w:val="005B0834"/>
    <w:rsid w:val="005B19AB"/>
    <w:rsid w:val="005B5E5B"/>
    <w:rsid w:val="005C1CE6"/>
    <w:rsid w:val="005D7EFC"/>
    <w:rsid w:val="005E6C82"/>
    <w:rsid w:val="005F021D"/>
    <w:rsid w:val="005F2AE2"/>
    <w:rsid w:val="005F3C53"/>
    <w:rsid w:val="00603DFE"/>
    <w:rsid w:val="00640ED6"/>
    <w:rsid w:val="006427AB"/>
    <w:rsid w:val="006453B0"/>
    <w:rsid w:val="00652C2D"/>
    <w:rsid w:val="0065464E"/>
    <w:rsid w:val="00660ADA"/>
    <w:rsid w:val="006653A7"/>
    <w:rsid w:val="00666CAA"/>
    <w:rsid w:val="00674DF7"/>
    <w:rsid w:val="00695FB2"/>
    <w:rsid w:val="006A06A8"/>
    <w:rsid w:val="006A4757"/>
    <w:rsid w:val="006A56BF"/>
    <w:rsid w:val="006A6A10"/>
    <w:rsid w:val="006B4A99"/>
    <w:rsid w:val="006B4B48"/>
    <w:rsid w:val="006B7570"/>
    <w:rsid w:val="006C133A"/>
    <w:rsid w:val="006D3287"/>
    <w:rsid w:val="006D56F4"/>
    <w:rsid w:val="006E5430"/>
    <w:rsid w:val="006F06D6"/>
    <w:rsid w:val="00716113"/>
    <w:rsid w:val="007175B4"/>
    <w:rsid w:val="00721339"/>
    <w:rsid w:val="007432C3"/>
    <w:rsid w:val="007615B3"/>
    <w:rsid w:val="007626A0"/>
    <w:rsid w:val="00762E82"/>
    <w:rsid w:val="00767EFF"/>
    <w:rsid w:val="0079360E"/>
    <w:rsid w:val="007A214F"/>
    <w:rsid w:val="007A412E"/>
    <w:rsid w:val="007A6A2A"/>
    <w:rsid w:val="007B5575"/>
    <w:rsid w:val="007C7BDE"/>
    <w:rsid w:val="007D4191"/>
    <w:rsid w:val="007E0442"/>
    <w:rsid w:val="007E4E28"/>
    <w:rsid w:val="007E5BB4"/>
    <w:rsid w:val="007F0187"/>
    <w:rsid w:val="007F1528"/>
    <w:rsid w:val="0080031F"/>
    <w:rsid w:val="008177EF"/>
    <w:rsid w:val="0081785E"/>
    <w:rsid w:val="00824E24"/>
    <w:rsid w:val="00834454"/>
    <w:rsid w:val="008508F5"/>
    <w:rsid w:val="00851579"/>
    <w:rsid w:val="0086104A"/>
    <w:rsid w:val="0086275F"/>
    <w:rsid w:val="008753E5"/>
    <w:rsid w:val="00881F8A"/>
    <w:rsid w:val="00882151"/>
    <w:rsid w:val="00891C9A"/>
    <w:rsid w:val="008B7E31"/>
    <w:rsid w:val="008C5921"/>
    <w:rsid w:val="008C5D5E"/>
    <w:rsid w:val="008D46CB"/>
    <w:rsid w:val="008D52E2"/>
    <w:rsid w:val="008D7A97"/>
    <w:rsid w:val="008E5791"/>
    <w:rsid w:val="00906752"/>
    <w:rsid w:val="009319D3"/>
    <w:rsid w:val="00940DAE"/>
    <w:rsid w:val="009417BA"/>
    <w:rsid w:val="0095287C"/>
    <w:rsid w:val="00990810"/>
    <w:rsid w:val="00995372"/>
    <w:rsid w:val="009960CA"/>
    <w:rsid w:val="009C742B"/>
    <w:rsid w:val="009D0F54"/>
    <w:rsid w:val="009D4334"/>
    <w:rsid w:val="009E50EA"/>
    <w:rsid w:val="00A01979"/>
    <w:rsid w:val="00A03D82"/>
    <w:rsid w:val="00A06B14"/>
    <w:rsid w:val="00A07F28"/>
    <w:rsid w:val="00A15213"/>
    <w:rsid w:val="00A22977"/>
    <w:rsid w:val="00A262AE"/>
    <w:rsid w:val="00A4303C"/>
    <w:rsid w:val="00A44153"/>
    <w:rsid w:val="00A54968"/>
    <w:rsid w:val="00A841E2"/>
    <w:rsid w:val="00A843F0"/>
    <w:rsid w:val="00A920C9"/>
    <w:rsid w:val="00A971FB"/>
    <w:rsid w:val="00AA0F94"/>
    <w:rsid w:val="00AB4932"/>
    <w:rsid w:val="00AC5BA3"/>
    <w:rsid w:val="00AD0887"/>
    <w:rsid w:val="00AF6C55"/>
    <w:rsid w:val="00AF7C90"/>
    <w:rsid w:val="00B001B4"/>
    <w:rsid w:val="00B0324B"/>
    <w:rsid w:val="00B0609D"/>
    <w:rsid w:val="00B10933"/>
    <w:rsid w:val="00B10F8B"/>
    <w:rsid w:val="00B20FB9"/>
    <w:rsid w:val="00B21BAB"/>
    <w:rsid w:val="00B350A2"/>
    <w:rsid w:val="00B6777A"/>
    <w:rsid w:val="00B90242"/>
    <w:rsid w:val="00B92E43"/>
    <w:rsid w:val="00B948B1"/>
    <w:rsid w:val="00BB41DE"/>
    <w:rsid w:val="00BB6F77"/>
    <w:rsid w:val="00BC338F"/>
    <w:rsid w:val="00BF7799"/>
    <w:rsid w:val="00C009BE"/>
    <w:rsid w:val="00C0306C"/>
    <w:rsid w:val="00C22234"/>
    <w:rsid w:val="00C23768"/>
    <w:rsid w:val="00C34AB1"/>
    <w:rsid w:val="00C4365D"/>
    <w:rsid w:val="00C43BA9"/>
    <w:rsid w:val="00C46C35"/>
    <w:rsid w:val="00C64338"/>
    <w:rsid w:val="00C7126E"/>
    <w:rsid w:val="00C96AB9"/>
    <w:rsid w:val="00CB598C"/>
    <w:rsid w:val="00CC3F1C"/>
    <w:rsid w:val="00CD1F4E"/>
    <w:rsid w:val="00CD4E7B"/>
    <w:rsid w:val="00CD6ED6"/>
    <w:rsid w:val="00D071BE"/>
    <w:rsid w:val="00D21389"/>
    <w:rsid w:val="00D30D89"/>
    <w:rsid w:val="00D34E95"/>
    <w:rsid w:val="00D37DD5"/>
    <w:rsid w:val="00D40A11"/>
    <w:rsid w:val="00D53132"/>
    <w:rsid w:val="00D707C3"/>
    <w:rsid w:val="00D72583"/>
    <w:rsid w:val="00D8029C"/>
    <w:rsid w:val="00D8137B"/>
    <w:rsid w:val="00DB325A"/>
    <w:rsid w:val="00DB602F"/>
    <w:rsid w:val="00DC32DB"/>
    <w:rsid w:val="00DD4623"/>
    <w:rsid w:val="00DE3B49"/>
    <w:rsid w:val="00DF5B60"/>
    <w:rsid w:val="00E1576C"/>
    <w:rsid w:val="00E177F4"/>
    <w:rsid w:val="00E2721A"/>
    <w:rsid w:val="00E31A1F"/>
    <w:rsid w:val="00E4595D"/>
    <w:rsid w:val="00E47463"/>
    <w:rsid w:val="00E60D64"/>
    <w:rsid w:val="00E615A5"/>
    <w:rsid w:val="00E6270B"/>
    <w:rsid w:val="00E6496A"/>
    <w:rsid w:val="00E7505D"/>
    <w:rsid w:val="00E83A6C"/>
    <w:rsid w:val="00E926DB"/>
    <w:rsid w:val="00EA0C87"/>
    <w:rsid w:val="00EA507B"/>
    <w:rsid w:val="00EB65A3"/>
    <w:rsid w:val="00EB7C62"/>
    <w:rsid w:val="00EC0C40"/>
    <w:rsid w:val="00ED40A7"/>
    <w:rsid w:val="00ED6E0D"/>
    <w:rsid w:val="00EE3ABD"/>
    <w:rsid w:val="00EE4CD5"/>
    <w:rsid w:val="00EF5477"/>
    <w:rsid w:val="00F14207"/>
    <w:rsid w:val="00F2153C"/>
    <w:rsid w:val="00F50C80"/>
    <w:rsid w:val="00F6185F"/>
    <w:rsid w:val="00F61EE0"/>
    <w:rsid w:val="00F70ABF"/>
    <w:rsid w:val="00F70ACC"/>
    <w:rsid w:val="00F7245E"/>
    <w:rsid w:val="00F72951"/>
    <w:rsid w:val="00F75835"/>
    <w:rsid w:val="00F77B9B"/>
    <w:rsid w:val="00F8153E"/>
    <w:rsid w:val="00F8734C"/>
    <w:rsid w:val="00F9566F"/>
    <w:rsid w:val="00FA13AB"/>
    <w:rsid w:val="00FB1431"/>
    <w:rsid w:val="00FB1849"/>
    <w:rsid w:val="00FB208E"/>
    <w:rsid w:val="00FB517F"/>
    <w:rsid w:val="00FC5061"/>
    <w:rsid w:val="00FC6488"/>
    <w:rsid w:val="00FC6D04"/>
    <w:rsid w:val="00FD073C"/>
    <w:rsid w:val="00FD4C9E"/>
    <w:rsid w:val="00FE26AA"/>
    <w:rsid w:val="00FE308A"/>
    <w:rsid w:val="00FE7EE0"/>
    <w:rsid w:val="00FF15F2"/>
    <w:rsid w:val="00FF4E7B"/>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90AA5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1">
    <w:name w:val="heading 1"/>
    <w:basedOn w:val="Normal"/>
    <w:link w:val="Heading1Char"/>
    <w:uiPriority w:val="9"/>
    <w:qFormat/>
    <w:rsid w:val="006A56BF"/>
    <w:pPr>
      <w:overflowPunct/>
      <w:autoSpaceDE/>
      <w:autoSpaceDN/>
      <w:adjustRightInd/>
      <w:spacing w:before="100" w:beforeAutospacing="1" w:after="100" w:afterAutospacing="1"/>
      <w:textAlignment w:val="auto"/>
      <w:outlineLvl w:val="0"/>
    </w:pPr>
    <w:rPr>
      <w:rFonts w:ascii="Times" w:eastAsiaTheme="minorHAnsi" w:hAnsi="Times" w:cstheme="minorBidi"/>
      <w:b/>
      <w:bCs/>
      <w:noProof w:val="0"/>
      <w:kern w:val="36"/>
      <w:sz w:val="48"/>
      <w:szCs w:val="48"/>
      <w:lang w:eastAsia="en-US"/>
    </w:rPr>
  </w:style>
  <w:style w:type="paragraph" w:styleId="Heading2">
    <w:name w:val="heading 2"/>
    <w:basedOn w:val="Normal"/>
    <w:next w:val="Normal"/>
    <w:link w:val="Heading2Char"/>
    <w:uiPriority w:val="9"/>
    <w:unhideWhenUsed/>
    <w:qFormat/>
    <w:rsid w:val="007B557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57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uiPriority w:val="99"/>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uiPriority w:val="99"/>
    <w:rsid w:val="00CD6ED6"/>
    <w:rPr>
      <w:rFonts w:ascii="Times" w:eastAsia="Times New Roman" w:hAnsi="Times" w:cs="Times New Roman"/>
      <w:sz w:val="24"/>
      <w:szCs w:val="20"/>
    </w:rPr>
  </w:style>
  <w:style w:type="character" w:styleId="Hyperlink">
    <w:name w:val="Hyperlink"/>
    <w:basedOn w:val="DefaultParagraphFont"/>
    <w:uiPriority w:val="99"/>
    <w:unhideWhenUsed/>
    <w:rsid w:val="00DC32DB"/>
    <w:rPr>
      <w:color w:val="0000FF" w:themeColor="hyperlink"/>
      <w:u w:val="single"/>
    </w:rPr>
  </w:style>
  <w:style w:type="character" w:styleId="FollowedHyperlink">
    <w:name w:val="FollowedHyperlink"/>
    <w:basedOn w:val="DefaultParagraphFont"/>
    <w:uiPriority w:val="99"/>
    <w:semiHidden/>
    <w:unhideWhenUsed/>
    <w:rsid w:val="00F70ACC"/>
    <w:rPr>
      <w:color w:val="800080" w:themeColor="followedHyperlink"/>
      <w:u w:val="single"/>
    </w:rPr>
  </w:style>
  <w:style w:type="paragraph" w:styleId="BalloonText">
    <w:name w:val="Balloon Text"/>
    <w:basedOn w:val="Normal"/>
    <w:link w:val="BalloonTextChar"/>
    <w:uiPriority w:val="99"/>
    <w:semiHidden/>
    <w:unhideWhenUsed/>
    <w:rsid w:val="00400444"/>
    <w:rPr>
      <w:rFonts w:ascii="Tahoma" w:hAnsi="Tahoma" w:cs="Tahoma"/>
      <w:sz w:val="16"/>
      <w:szCs w:val="16"/>
    </w:rPr>
  </w:style>
  <w:style w:type="character" w:customStyle="1" w:styleId="BalloonTextChar">
    <w:name w:val="Balloon Text Char"/>
    <w:basedOn w:val="DefaultParagraphFont"/>
    <w:link w:val="BalloonText"/>
    <w:uiPriority w:val="99"/>
    <w:semiHidden/>
    <w:rsid w:val="00400444"/>
    <w:rPr>
      <w:rFonts w:ascii="Tahoma" w:eastAsia="Times New Roman" w:hAnsi="Tahoma" w:cs="Tahoma"/>
      <w:noProof/>
      <w:sz w:val="16"/>
      <w:szCs w:val="16"/>
      <w:lang w:eastAsia="en-GB"/>
    </w:rPr>
  </w:style>
  <w:style w:type="paragraph" w:styleId="NormalWeb">
    <w:name w:val="Normal (Web)"/>
    <w:basedOn w:val="Normal"/>
    <w:uiPriority w:val="99"/>
    <w:unhideWhenUsed/>
    <w:rsid w:val="00400444"/>
    <w:pPr>
      <w:overflowPunct/>
      <w:autoSpaceDE/>
      <w:autoSpaceDN/>
      <w:adjustRightInd/>
      <w:spacing w:line="360" w:lineRule="auto"/>
      <w:textAlignment w:val="auto"/>
    </w:pPr>
    <w:rPr>
      <w:rFonts w:ascii="Verdana" w:hAnsi="Verdana"/>
      <w:noProof w:val="0"/>
      <w:color w:val="464646"/>
      <w:sz w:val="17"/>
      <w:szCs w:val="17"/>
    </w:rPr>
  </w:style>
  <w:style w:type="character" w:styleId="Emphasis">
    <w:name w:val="Emphasis"/>
    <w:basedOn w:val="DefaultParagraphFont"/>
    <w:uiPriority w:val="20"/>
    <w:qFormat/>
    <w:rsid w:val="00400444"/>
    <w:rPr>
      <w:i/>
      <w:iCs/>
    </w:rPr>
  </w:style>
  <w:style w:type="paragraph" w:styleId="ListParagraph">
    <w:name w:val="List Paragraph"/>
    <w:basedOn w:val="Normal"/>
    <w:uiPriority w:val="34"/>
    <w:qFormat/>
    <w:rsid w:val="0053376D"/>
    <w:pPr>
      <w:ind w:left="720"/>
      <w:contextualSpacing/>
    </w:pPr>
  </w:style>
  <w:style w:type="paragraph" w:styleId="FootnoteText">
    <w:name w:val="footnote text"/>
    <w:basedOn w:val="Normal"/>
    <w:link w:val="FootnoteTextChar"/>
    <w:uiPriority w:val="99"/>
    <w:unhideWhenUsed/>
    <w:rsid w:val="00DB602F"/>
    <w:rPr>
      <w:sz w:val="24"/>
      <w:szCs w:val="24"/>
    </w:rPr>
  </w:style>
  <w:style w:type="character" w:customStyle="1" w:styleId="FootnoteTextChar">
    <w:name w:val="Footnote Text Char"/>
    <w:basedOn w:val="DefaultParagraphFont"/>
    <w:link w:val="FootnoteText"/>
    <w:uiPriority w:val="99"/>
    <w:rsid w:val="00DB602F"/>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DB602F"/>
    <w:rPr>
      <w:vertAlign w:val="superscript"/>
    </w:rPr>
  </w:style>
  <w:style w:type="character" w:customStyle="1" w:styleId="author">
    <w:name w:val="author"/>
    <w:basedOn w:val="DefaultParagraphFont"/>
    <w:rsid w:val="00E1576C"/>
  </w:style>
  <w:style w:type="character" w:customStyle="1" w:styleId="a-color-secondary">
    <w:name w:val="a-color-secondary"/>
    <w:basedOn w:val="DefaultParagraphFont"/>
    <w:rsid w:val="00E1576C"/>
  </w:style>
  <w:style w:type="character" w:customStyle="1" w:styleId="Heading1Char">
    <w:name w:val="Heading 1 Char"/>
    <w:basedOn w:val="DefaultParagraphFont"/>
    <w:link w:val="Heading1"/>
    <w:uiPriority w:val="9"/>
    <w:rsid w:val="006A56BF"/>
    <w:rPr>
      <w:rFonts w:ascii="Times" w:hAnsi="Times"/>
      <w:b/>
      <w:bCs/>
      <w:kern w:val="36"/>
      <w:sz w:val="48"/>
      <w:szCs w:val="48"/>
    </w:rPr>
  </w:style>
  <w:style w:type="character" w:customStyle="1" w:styleId="a-size-large">
    <w:name w:val="a-size-large"/>
    <w:basedOn w:val="DefaultParagraphFont"/>
    <w:rsid w:val="006A56BF"/>
  </w:style>
  <w:style w:type="character" w:customStyle="1" w:styleId="Heading2Char">
    <w:name w:val="Heading 2 Char"/>
    <w:basedOn w:val="DefaultParagraphFont"/>
    <w:link w:val="Heading2"/>
    <w:uiPriority w:val="9"/>
    <w:rsid w:val="007B5575"/>
    <w:rPr>
      <w:rFonts w:asciiTheme="majorHAnsi" w:eastAsiaTheme="majorEastAsia" w:hAnsiTheme="majorHAnsi" w:cstheme="majorBidi"/>
      <w:b/>
      <w:bCs/>
      <w:noProof/>
      <w:color w:val="4F81BD" w:themeColor="accent1"/>
      <w:sz w:val="26"/>
      <w:szCs w:val="26"/>
      <w:lang w:eastAsia="en-GB"/>
    </w:rPr>
  </w:style>
  <w:style w:type="character" w:customStyle="1" w:styleId="Heading3Char">
    <w:name w:val="Heading 3 Char"/>
    <w:basedOn w:val="DefaultParagraphFont"/>
    <w:link w:val="Heading3"/>
    <w:uiPriority w:val="9"/>
    <w:semiHidden/>
    <w:rsid w:val="007B5575"/>
    <w:rPr>
      <w:rFonts w:asciiTheme="majorHAnsi" w:eastAsiaTheme="majorEastAsia" w:hAnsiTheme="majorHAnsi" w:cstheme="majorBidi"/>
      <w:b/>
      <w:bCs/>
      <w:noProof/>
      <w:color w:val="4F81BD" w:themeColor="accent1"/>
      <w:sz w:val="20"/>
      <w:szCs w:val="20"/>
      <w:lang w:eastAsia="en-GB"/>
    </w:rPr>
  </w:style>
  <w:style w:type="character" w:styleId="Strong">
    <w:name w:val="Strong"/>
    <w:basedOn w:val="DefaultParagraphFont"/>
    <w:uiPriority w:val="22"/>
    <w:qFormat/>
    <w:rsid w:val="007B5575"/>
    <w:rPr>
      <w:b/>
      <w:bCs/>
    </w:rPr>
  </w:style>
  <w:style w:type="character" w:customStyle="1" w:styleId="citation">
    <w:name w:val="citation"/>
    <w:basedOn w:val="DefaultParagraphFont"/>
    <w:rsid w:val="00B350A2"/>
  </w:style>
  <w:style w:type="character" w:customStyle="1" w:styleId="creators">
    <w:name w:val="creators"/>
    <w:basedOn w:val="DefaultParagraphFont"/>
    <w:rsid w:val="00B350A2"/>
  </w:style>
  <w:style w:type="character" w:customStyle="1" w:styleId="personname">
    <w:name w:val="person_name"/>
    <w:basedOn w:val="DefaultParagraphFont"/>
    <w:rsid w:val="00B350A2"/>
  </w:style>
  <w:style w:type="character" w:customStyle="1" w:styleId="Date1">
    <w:name w:val="Date1"/>
    <w:basedOn w:val="DefaultParagraphFont"/>
    <w:rsid w:val="00B350A2"/>
  </w:style>
  <w:style w:type="character" w:customStyle="1" w:styleId="placeofpub">
    <w:name w:val="place_of_pub"/>
    <w:basedOn w:val="DefaultParagraphFont"/>
    <w:rsid w:val="00B350A2"/>
  </w:style>
  <w:style w:type="character" w:customStyle="1" w:styleId="publisher">
    <w:name w:val="publisher"/>
    <w:basedOn w:val="DefaultParagraphFont"/>
    <w:rsid w:val="00B350A2"/>
  </w:style>
  <w:style w:type="character" w:customStyle="1" w:styleId="buttontext">
    <w:name w:val="buttontext"/>
    <w:basedOn w:val="DefaultParagraphFont"/>
    <w:rsid w:val="00A03D82"/>
  </w:style>
  <w:style w:type="character" w:customStyle="1" w:styleId="apple-converted-space">
    <w:name w:val="apple-converted-space"/>
    <w:basedOn w:val="DefaultParagraphFont"/>
    <w:rsid w:val="00A03D82"/>
  </w:style>
  <w:style w:type="character" w:customStyle="1" w:styleId="detaillabel">
    <w:name w:val="detaillabel"/>
    <w:basedOn w:val="DefaultParagraphFont"/>
    <w:rsid w:val="00276D9D"/>
  </w:style>
  <w:style w:type="character" w:styleId="PageNumber">
    <w:name w:val="page number"/>
    <w:basedOn w:val="DefaultParagraphFont"/>
    <w:uiPriority w:val="99"/>
    <w:semiHidden/>
    <w:unhideWhenUsed/>
    <w:rsid w:val="00B6777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1">
    <w:name w:val="heading 1"/>
    <w:basedOn w:val="Normal"/>
    <w:link w:val="Heading1Char"/>
    <w:uiPriority w:val="9"/>
    <w:qFormat/>
    <w:rsid w:val="006A56BF"/>
    <w:pPr>
      <w:overflowPunct/>
      <w:autoSpaceDE/>
      <w:autoSpaceDN/>
      <w:adjustRightInd/>
      <w:spacing w:before="100" w:beforeAutospacing="1" w:after="100" w:afterAutospacing="1"/>
      <w:textAlignment w:val="auto"/>
      <w:outlineLvl w:val="0"/>
    </w:pPr>
    <w:rPr>
      <w:rFonts w:ascii="Times" w:eastAsiaTheme="minorHAnsi" w:hAnsi="Times" w:cstheme="minorBidi"/>
      <w:b/>
      <w:bCs/>
      <w:noProof w:val="0"/>
      <w:kern w:val="36"/>
      <w:sz w:val="48"/>
      <w:szCs w:val="48"/>
      <w:lang w:eastAsia="en-US"/>
    </w:rPr>
  </w:style>
  <w:style w:type="paragraph" w:styleId="Heading2">
    <w:name w:val="heading 2"/>
    <w:basedOn w:val="Normal"/>
    <w:next w:val="Normal"/>
    <w:link w:val="Heading2Char"/>
    <w:uiPriority w:val="9"/>
    <w:unhideWhenUsed/>
    <w:qFormat/>
    <w:rsid w:val="007B557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57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uiPriority w:val="99"/>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uiPriority w:val="99"/>
    <w:rsid w:val="00CD6ED6"/>
    <w:rPr>
      <w:rFonts w:ascii="Times" w:eastAsia="Times New Roman" w:hAnsi="Times" w:cs="Times New Roman"/>
      <w:sz w:val="24"/>
      <w:szCs w:val="20"/>
    </w:rPr>
  </w:style>
  <w:style w:type="character" w:styleId="Hyperlink">
    <w:name w:val="Hyperlink"/>
    <w:basedOn w:val="DefaultParagraphFont"/>
    <w:uiPriority w:val="99"/>
    <w:unhideWhenUsed/>
    <w:rsid w:val="00DC32DB"/>
    <w:rPr>
      <w:color w:val="0000FF" w:themeColor="hyperlink"/>
      <w:u w:val="single"/>
    </w:rPr>
  </w:style>
  <w:style w:type="character" w:styleId="FollowedHyperlink">
    <w:name w:val="FollowedHyperlink"/>
    <w:basedOn w:val="DefaultParagraphFont"/>
    <w:uiPriority w:val="99"/>
    <w:semiHidden/>
    <w:unhideWhenUsed/>
    <w:rsid w:val="00F70ACC"/>
    <w:rPr>
      <w:color w:val="800080" w:themeColor="followedHyperlink"/>
      <w:u w:val="single"/>
    </w:rPr>
  </w:style>
  <w:style w:type="paragraph" w:styleId="BalloonText">
    <w:name w:val="Balloon Text"/>
    <w:basedOn w:val="Normal"/>
    <w:link w:val="BalloonTextChar"/>
    <w:uiPriority w:val="99"/>
    <w:semiHidden/>
    <w:unhideWhenUsed/>
    <w:rsid w:val="00400444"/>
    <w:rPr>
      <w:rFonts w:ascii="Tahoma" w:hAnsi="Tahoma" w:cs="Tahoma"/>
      <w:sz w:val="16"/>
      <w:szCs w:val="16"/>
    </w:rPr>
  </w:style>
  <w:style w:type="character" w:customStyle="1" w:styleId="BalloonTextChar">
    <w:name w:val="Balloon Text Char"/>
    <w:basedOn w:val="DefaultParagraphFont"/>
    <w:link w:val="BalloonText"/>
    <w:uiPriority w:val="99"/>
    <w:semiHidden/>
    <w:rsid w:val="00400444"/>
    <w:rPr>
      <w:rFonts w:ascii="Tahoma" w:eastAsia="Times New Roman" w:hAnsi="Tahoma" w:cs="Tahoma"/>
      <w:noProof/>
      <w:sz w:val="16"/>
      <w:szCs w:val="16"/>
      <w:lang w:eastAsia="en-GB"/>
    </w:rPr>
  </w:style>
  <w:style w:type="paragraph" w:styleId="NormalWeb">
    <w:name w:val="Normal (Web)"/>
    <w:basedOn w:val="Normal"/>
    <w:uiPriority w:val="99"/>
    <w:unhideWhenUsed/>
    <w:rsid w:val="00400444"/>
    <w:pPr>
      <w:overflowPunct/>
      <w:autoSpaceDE/>
      <w:autoSpaceDN/>
      <w:adjustRightInd/>
      <w:spacing w:line="360" w:lineRule="auto"/>
      <w:textAlignment w:val="auto"/>
    </w:pPr>
    <w:rPr>
      <w:rFonts w:ascii="Verdana" w:hAnsi="Verdana"/>
      <w:noProof w:val="0"/>
      <w:color w:val="464646"/>
      <w:sz w:val="17"/>
      <w:szCs w:val="17"/>
    </w:rPr>
  </w:style>
  <w:style w:type="character" w:styleId="Emphasis">
    <w:name w:val="Emphasis"/>
    <w:basedOn w:val="DefaultParagraphFont"/>
    <w:uiPriority w:val="20"/>
    <w:qFormat/>
    <w:rsid w:val="00400444"/>
    <w:rPr>
      <w:i/>
      <w:iCs/>
    </w:rPr>
  </w:style>
  <w:style w:type="paragraph" w:styleId="ListParagraph">
    <w:name w:val="List Paragraph"/>
    <w:basedOn w:val="Normal"/>
    <w:uiPriority w:val="34"/>
    <w:qFormat/>
    <w:rsid w:val="0053376D"/>
    <w:pPr>
      <w:ind w:left="720"/>
      <w:contextualSpacing/>
    </w:pPr>
  </w:style>
  <w:style w:type="paragraph" w:styleId="FootnoteText">
    <w:name w:val="footnote text"/>
    <w:basedOn w:val="Normal"/>
    <w:link w:val="FootnoteTextChar"/>
    <w:uiPriority w:val="99"/>
    <w:unhideWhenUsed/>
    <w:rsid w:val="00DB602F"/>
    <w:rPr>
      <w:sz w:val="24"/>
      <w:szCs w:val="24"/>
    </w:rPr>
  </w:style>
  <w:style w:type="character" w:customStyle="1" w:styleId="FootnoteTextChar">
    <w:name w:val="Footnote Text Char"/>
    <w:basedOn w:val="DefaultParagraphFont"/>
    <w:link w:val="FootnoteText"/>
    <w:uiPriority w:val="99"/>
    <w:rsid w:val="00DB602F"/>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DB602F"/>
    <w:rPr>
      <w:vertAlign w:val="superscript"/>
    </w:rPr>
  </w:style>
  <w:style w:type="character" w:customStyle="1" w:styleId="author">
    <w:name w:val="author"/>
    <w:basedOn w:val="DefaultParagraphFont"/>
    <w:rsid w:val="00E1576C"/>
  </w:style>
  <w:style w:type="character" w:customStyle="1" w:styleId="a-color-secondary">
    <w:name w:val="a-color-secondary"/>
    <w:basedOn w:val="DefaultParagraphFont"/>
    <w:rsid w:val="00E1576C"/>
  </w:style>
  <w:style w:type="character" w:customStyle="1" w:styleId="Heading1Char">
    <w:name w:val="Heading 1 Char"/>
    <w:basedOn w:val="DefaultParagraphFont"/>
    <w:link w:val="Heading1"/>
    <w:uiPriority w:val="9"/>
    <w:rsid w:val="006A56BF"/>
    <w:rPr>
      <w:rFonts w:ascii="Times" w:hAnsi="Times"/>
      <w:b/>
      <w:bCs/>
      <w:kern w:val="36"/>
      <w:sz w:val="48"/>
      <w:szCs w:val="48"/>
    </w:rPr>
  </w:style>
  <w:style w:type="character" w:customStyle="1" w:styleId="a-size-large">
    <w:name w:val="a-size-large"/>
    <w:basedOn w:val="DefaultParagraphFont"/>
    <w:rsid w:val="006A56BF"/>
  </w:style>
  <w:style w:type="character" w:customStyle="1" w:styleId="Heading2Char">
    <w:name w:val="Heading 2 Char"/>
    <w:basedOn w:val="DefaultParagraphFont"/>
    <w:link w:val="Heading2"/>
    <w:uiPriority w:val="9"/>
    <w:rsid w:val="007B5575"/>
    <w:rPr>
      <w:rFonts w:asciiTheme="majorHAnsi" w:eastAsiaTheme="majorEastAsia" w:hAnsiTheme="majorHAnsi" w:cstheme="majorBidi"/>
      <w:b/>
      <w:bCs/>
      <w:noProof/>
      <w:color w:val="4F81BD" w:themeColor="accent1"/>
      <w:sz w:val="26"/>
      <w:szCs w:val="26"/>
      <w:lang w:eastAsia="en-GB"/>
    </w:rPr>
  </w:style>
  <w:style w:type="character" w:customStyle="1" w:styleId="Heading3Char">
    <w:name w:val="Heading 3 Char"/>
    <w:basedOn w:val="DefaultParagraphFont"/>
    <w:link w:val="Heading3"/>
    <w:uiPriority w:val="9"/>
    <w:semiHidden/>
    <w:rsid w:val="007B5575"/>
    <w:rPr>
      <w:rFonts w:asciiTheme="majorHAnsi" w:eastAsiaTheme="majorEastAsia" w:hAnsiTheme="majorHAnsi" w:cstheme="majorBidi"/>
      <w:b/>
      <w:bCs/>
      <w:noProof/>
      <w:color w:val="4F81BD" w:themeColor="accent1"/>
      <w:sz w:val="20"/>
      <w:szCs w:val="20"/>
      <w:lang w:eastAsia="en-GB"/>
    </w:rPr>
  </w:style>
  <w:style w:type="character" w:styleId="Strong">
    <w:name w:val="Strong"/>
    <w:basedOn w:val="DefaultParagraphFont"/>
    <w:uiPriority w:val="22"/>
    <w:qFormat/>
    <w:rsid w:val="007B5575"/>
    <w:rPr>
      <w:b/>
      <w:bCs/>
    </w:rPr>
  </w:style>
  <w:style w:type="character" w:customStyle="1" w:styleId="citation">
    <w:name w:val="citation"/>
    <w:basedOn w:val="DefaultParagraphFont"/>
    <w:rsid w:val="00B350A2"/>
  </w:style>
  <w:style w:type="character" w:customStyle="1" w:styleId="creators">
    <w:name w:val="creators"/>
    <w:basedOn w:val="DefaultParagraphFont"/>
    <w:rsid w:val="00B350A2"/>
  </w:style>
  <w:style w:type="character" w:customStyle="1" w:styleId="personname">
    <w:name w:val="person_name"/>
    <w:basedOn w:val="DefaultParagraphFont"/>
    <w:rsid w:val="00B350A2"/>
  </w:style>
  <w:style w:type="character" w:customStyle="1" w:styleId="Date1">
    <w:name w:val="Date1"/>
    <w:basedOn w:val="DefaultParagraphFont"/>
    <w:rsid w:val="00B350A2"/>
  </w:style>
  <w:style w:type="character" w:customStyle="1" w:styleId="placeofpub">
    <w:name w:val="place_of_pub"/>
    <w:basedOn w:val="DefaultParagraphFont"/>
    <w:rsid w:val="00B350A2"/>
  </w:style>
  <w:style w:type="character" w:customStyle="1" w:styleId="publisher">
    <w:name w:val="publisher"/>
    <w:basedOn w:val="DefaultParagraphFont"/>
    <w:rsid w:val="00B350A2"/>
  </w:style>
  <w:style w:type="character" w:customStyle="1" w:styleId="buttontext">
    <w:name w:val="buttontext"/>
    <w:basedOn w:val="DefaultParagraphFont"/>
    <w:rsid w:val="00A03D82"/>
  </w:style>
  <w:style w:type="character" w:customStyle="1" w:styleId="apple-converted-space">
    <w:name w:val="apple-converted-space"/>
    <w:basedOn w:val="DefaultParagraphFont"/>
    <w:rsid w:val="00A03D82"/>
  </w:style>
  <w:style w:type="character" w:customStyle="1" w:styleId="detaillabel">
    <w:name w:val="detaillabel"/>
    <w:basedOn w:val="DefaultParagraphFont"/>
    <w:rsid w:val="00276D9D"/>
  </w:style>
  <w:style w:type="character" w:styleId="PageNumber">
    <w:name w:val="page number"/>
    <w:basedOn w:val="DefaultParagraphFont"/>
    <w:uiPriority w:val="99"/>
    <w:semiHidden/>
    <w:unhideWhenUsed/>
    <w:rsid w:val="00B677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675570">
      <w:bodyDiv w:val="1"/>
      <w:marLeft w:val="0"/>
      <w:marRight w:val="0"/>
      <w:marTop w:val="0"/>
      <w:marBottom w:val="0"/>
      <w:divBdr>
        <w:top w:val="none" w:sz="0" w:space="0" w:color="auto"/>
        <w:left w:val="none" w:sz="0" w:space="0" w:color="auto"/>
        <w:bottom w:val="none" w:sz="0" w:space="0" w:color="auto"/>
        <w:right w:val="none" w:sz="0" w:space="0" w:color="auto"/>
      </w:divBdr>
    </w:div>
    <w:div w:id="113671376">
      <w:bodyDiv w:val="1"/>
      <w:marLeft w:val="0"/>
      <w:marRight w:val="0"/>
      <w:marTop w:val="0"/>
      <w:marBottom w:val="0"/>
      <w:divBdr>
        <w:top w:val="none" w:sz="0" w:space="0" w:color="auto"/>
        <w:left w:val="none" w:sz="0" w:space="0" w:color="auto"/>
        <w:bottom w:val="none" w:sz="0" w:space="0" w:color="auto"/>
        <w:right w:val="none" w:sz="0" w:space="0" w:color="auto"/>
      </w:divBdr>
    </w:div>
    <w:div w:id="235943841">
      <w:bodyDiv w:val="1"/>
      <w:marLeft w:val="0"/>
      <w:marRight w:val="0"/>
      <w:marTop w:val="0"/>
      <w:marBottom w:val="0"/>
      <w:divBdr>
        <w:top w:val="none" w:sz="0" w:space="0" w:color="auto"/>
        <w:left w:val="none" w:sz="0" w:space="0" w:color="auto"/>
        <w:bottom w:val="none" w:sz="0" w:space="0" w:color="auto"/>
        <w:right w:val="none" w:sz="0" w:space="0" w:color="auto"/>
      </w:divBdr>
      <w:divsChild>
        <w:div w:id="1091926692">
          <w:marLeft w:val="360"/>
          <w:marRight w:val="0"/>
          <w:marTop w:val="0"/>
          <w:marBottom w:val="0"/>
          <w:divBdr>
            <w:top w:val="none" w:sz="0" w:space="0" w:color="auto"/>
            <w:left w:val="none" w:sz="0" w:space="0" w:color="auto"/>
            <w:bottom w:val="none" w:sz="0" w:space="0" w:color="auto"/>
            <w:right w:val="none" w:sz="0" w:space="0" w:color="auto"/>
          </w:divBdr>
          <w:divsChild>
            <w:div w:id="1555313042">
              <w:marLeft w:val="0"/>
              <w:marRight w:val="0"/>
              <w:marTop w:val="0"/>
              <w:marBottom w:val="225"/>
              <w:divBdr>
                <w:top w:val="single" w:sz="6" w:space="15" w:color="C0C2EB"/>
                <w:left w:val="none" w:sz="0" w:space="0" w:color="auto"/>
                <w:bottom w:val="none" w:sz="0" w:space="0" w:color="auto"/>
                <w:right w:val="none" w:sz="0" w:space="0" w:color="auto"/>
              </w:divBdr>
              <w:divsChild>
                <w:div w:id="238440052">
                  <w:marLeft w:val="0"/>
                  <w:marRight w:val="0"/>
                  <w:marTop w:val="0"/>
                  <w:marBottom w:val="0"/>
                  <w:divBdr>
                    <w:top w:val="none" w:sz="0" w:space="0" w:color="auto"/>
                    <w:left w:val="none" w:sz="0" w:space="0" w:color="auto"/>
                    <w:bottom w:val="none" w:sz="0" w:space="0" w:color="auto"/>
                    <w:right w:val="none" w:sz="0" w:space="0" w:color="auto"/>
                  </w:divBdr>
                  <w:divsChild>
                    <w:div w:id="313065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683841">
      <w:bodyDiv w:val="1"/>
      <w:marLeft w:val="0"/>
      <w:marRight w:val="0"/>
      <w:marTop w:val="0"/>
      <w:marBottom w:val="0"/>
      <w:divBdr>
        <w:top w:val="none" w:sz="0" w:space="0" w:color="auto"/>
        <w:left w:val="none" w:sz="0" w:space="0" w:color="auto"/>
        <w:bottom w:val="none" w:sz="0" w:space="0" w:color="auto"/>
        <w:right w:val="none" w:sz="0" w:space="0" w:color="auto"/>
      </w:divBdr>
    </w:div>
    <w:div w:id="274990939">
      <w:bodyDiv w:val="1"/>
      <w:marLeft w:val="0"/>
      <w:marRight w:val="0"/>
      <w:marTop w:val="0"/>
      <w:marBottom w:val="0"/>
      <w:divBdr>
        <w:top w:val="none" w:sz="0" w:space="0" w:color="auto"/>
        <w:left w:val="none" w:sz="0" w:space="0" w:color="auto"/>
        <w:bottom w:val="none" w:sz="0" w:space="0" w:color="auto"/>
        <w:right w:val="none" w:sz="0" w:space="0" w:color="auto"/>
      </w:divBdr>
    </w:div>
    <w:div w:id="393312517">
      <w:bodyDiv w:val="1"/>
      <w:marLeft w:val="0"/>
      <w:marRight w:val="0"/>
      <w:marTop w:val="0"/>
      <w:marBottom w:val="0"/>
      <w:divBdr>
        <w:top w:val="none" w:sz="0" w:space="0" w:color="auto"/>
        <w:left w:val="none" w:sz="0" w:space="0" w:color="auto"/>
        <w:bottom w:val="none" w:sz="0" w:space="0" w:color="auto"/>
        <w:right w:val="none" w:sz="0" w:space="0" w:color="auto"/>
      </w:divBdr>
    </w:div>
    <w:div w:id="434909545">
      <w:bodyDiv w:val="1"/>
      <w:marLeft w:val="0"/>
      <w:marRight w:val="0"/>
      <w:marTop w:val="0"/>
      <w:marBottom w:val="0"/>
      <w:divBdr>
        <w:top w:val="none" w:sz="0" w:space="0" w:color="auto"/>
        <w:left w:val="none" w:sz="0" w:space="0" w:color="auto"/>
        <w:bottom w:val="none" w:sz="0" w:space="0" w:color="auto"/>
        <w:right w:val="none" w:sz="0" w:space="0" w:color="auto"/>
      </w:divBdr>
    </w:div>
    <w:div w:id="471099417">
      <w:bodyDiv w:val="1"/>
      <w:marLeft w:val="0"/>
      <w:marRight w:val="0"/>
      <w:marTop w:val="0"/>
      <w:marBottom w:val="0"/>
      <w:divBdr>
        <w:top w:val="none" w:sz="0" w:space="0" w:color="auto"/>
        <w:left w:val="none" w:sz="0" w:space="0" w:color="auto"/>
        <w:bottom w:val="none" w:sz="0" w:space="0" w:color="auto"/>
        <w:right w:val="none" w:sz="0" w:space="0" w:color="auto"/>
      </w:divBdr>
    </w:div>
    <w:div w:id="481697652">
      <w:bodyDiv w:val="1"/>
      <w:marLeft w:val="0"/>
      <w:marRight w:val="0"/>
      <w:marTop w:val="0"/>
      <w:marBottom w:val="0"/>
      <w:divBdr>
        <w:top w:val="none" w:sz="0" w:space="0" w:color="auto"/>
        <w:left w:val="none" w:sz="0" w:space="0" w:color="auto"/>
        <w:bottom w:val="none" w:sz="0" w:space="0" w:color="auto"/>
        <w:right w:val="none" w:sz="0" w:space="0" w:color="auto"/>
      </w:divBdr>
    </w:div>
    <w:div w:id="589584992">
      <w:bodyDiv w:val="1"/>
      <w:marLeft w:val="0"/>
      <w:marRight w:val="0"/>
      <w:marTop w:val="0"/>
      <w:marBottom w:val="0"/>
      <w:divBdr>
        <w:top w:val="none" w:sz="0" w:space="0" w:color="auto"/>
        <w:left w:val="none" w:sz="0" w:space="0" w:color="auto"/>
        <w:bottom w:val="none" w:sz="0" w:space="0" w:color="auto"/>
        <w:right w:val="none" w:sz="0" w:space="0" w:color="auto"/>
      </w:divBdr>
    </w:div>
    <w:div w:id="684285931">
      <w:bodyDiv w:val="1"/>
      <w:marLeft w:val="0"/>
      <w:marRight w:val="0"/>
      <w:marTop w:val="0"/>
      <w:marBottom w:val="0"/>
      <w:divBdr>
        <w:top w:val="none" w:sz="0" w:space="0" w:color="auto"/>
        <w:left w:val="none" w:sz="0" w:space="0" w:color="auto"/>
        <w:bottom w:val="none" w:sz="0" w:space="0" w:color="auto"/>
        <w:right w:val="none" w:sz="0" w:space="0" w:color="auto"/>
      </w:divBdr>
    </w:div>
    <w:div w:id="688676191">
      <w:bodyDiv w:val="1"/>
      <w:marLeft w:val="0"/>
      <w:marRight w:val="0"/>
      <w:marTop w:val="0"/>
      <w:marBottom w:val="0"/>
      <w:divBdr>
        <w:top w:val="none" w:sz="0" w:space="0" w:color="auto"/>
        <w:left w:val="none" w:sz="0" w:space="0" w:color="auto"/>
        <w:bottom w:val="none" w:sz="0" w:space="0" w:color="auto"/>
        <w:right w:val="none" w:sz="0" w:space="0" w:color="auto"/>
      </w:divBdr>
    </w:div>
    <w:div w:id="725681760">
      <w:bodyDiv w:val="1"/>
      <w:marLeft w:val="0"/>
      <w:marRight w:val="0"/>
      <w:marTop w:val="0"/>
      <w:marBottom w:val="0"/>
      <w:divBdr>
        <w:top w:val="none" w:sz="0" w:space="0" w:color="auto"/>
        <w:left w:val="none" w:sz="0" w:space="0" w:color="auto"/>
        <w:bottom w:val="none" w:sz="0" w:space="0" w:color="auto"/>
        <w:right w:val="none" w:sz="0" w:space="0" w:color="auto"/>
      </w:divBdr>
    </w:div>
    <w:div w:id="770003849">
      <w:bodyDiv w:val="1"/>
      <w:marLeft w:val="0"/>
      <w:marRight w:val="0"/>
      <w:marTop w:val="0"/>
      <w:marBottom w:val="0"/>
      <w:divBdr>
        <w:top w:val="none" w:sz="0" w:space="0" w:color="auto"/>
        <w:left w:val="none" w:sz="0" w:space="0" w:color="auto"/>
        <w:bottom w:val="none" w:sz="0" w:space="0" w:color="auto"/>
        <w:right w:val="none" w:sz="0" w:space="0" w:color="auto"/>
      </w:divBdr>
    </w:div>
    <w:div w:id="773936861">
      <w:bodyDiv w:val="1"/>
      <w:marLeft w:val="0"/>
      <w:marRight w:val="0"/>
      <w:marTop w:val="0"/>
      <w:marBottom w:val="0"/>
      <w:divBdr>
        <w:top w:val="none" w:sz="0" w:space="0" w:color="auto"/>
        <w:left w:val="none" w:sz="0" w:space="0" w:color="auto"/>
        <w:bottom w:val="none" w:sz="0" w:space="0" w:color="auto"/>
        <w:right w:val="none" w:sz="0" w:space="0" w:color="auto"/>
      </w:divBdr>
    </w:div>
    <w:div w:id="803279075">
      <w:bodyDiv w:val="1"/>
      <w:marLeft w:val="0"/>
      <w:marRight w:val="0"/>
      <w:marTop w:val="0"/>
      <w:marBottom w:val="0"/>
      <w:divBdr>
        <w:top w:val="none" w:sz="0" w:space="0" w:color="auto"/>
        <w:left w:val="none" w:sz="0" w:space="0" w:color="auto"/>
        <w:bottom w:val="none" w:sz="0" w:space="0" w:color="auto"/>
        <w:right w:val="none" w:sz="0" w:space="0" w:color="auto"/>
      </w:divBdr>
    </w:div>
    <w:div w:id="863633974">
      <w:bodyDiv w:val="1"/>
      <w:marLeft w:val="0"/>
      <w:marRight w:val="0"/>
      <w:marTop w:val="0"/>
      <w:marBottom w:val="0"/>
      <w:divBdr>
        <w:top w:val="none" w:sz="0" w:space="0" w:color="auto"/>
        <w:left w:val="none" w:sz="0" w:space="0" w:color="auto"/>
        <w:bottom w:val="none" w:sz="0" w:space="0" w:color="auto"/>
        <w:right w:val="none" w:sz="0" w:space="0" w:color="auto"/>
      </w:divBdr>
    </w:div>
    <w:div w:id="1001347442">
      <w:bodyDiv w:val="1"/>
      <w:marLeft w:val="0"/>
      <w:marRight w:val="0"/>
      <w:marTop w:val="0"/>
      <w:marBottom w:val="0"/>
      <w:divBdr>
        <w:top w:val="none" w:sz="0" w:space="0" w:color="auto"/>
        <w:left w:val="none" w:sz="0" w:space="0" w:color="auto"/>
        <w:bottom w:val="none" w:sz="0" w:space="0" w:color="auto"/>
        <w:right w:val="none" w:sz="0" w:space="0" w:color="auto"/>
      </w:divBdr>
    </w:div>
    <w:div w:id="1073964293">
      <w:bodyDiv w:val="1"/>
      <w:marLeft w:val="0"/>
      <w:marRight w:val="0"/>
      <w:marTop w:val="0"/>
      <w:marBottom w:val="0"/>
      <w:divBdr>
        <w:top w:val="none" w:sz="0" w:space="0" w:color="auto"/>
        <w:left w:val="none" w:sz="0" w:space="0" w:color="auto"/>
        <w:bottom w:val="none" w:sz="0" w:space="0" w:color="auto"/>
        <w:right w:val="none" w:sz="0" w:space="0" w:color="auto"/>
      </w:divBdr>
    </w:div>
    <w:div w:id="1087461487">
      <w:bodyDiv w:val="1"/>
      <w:marLeft w:val="0"/>
      <w:marRight w:val="0"/>
      <w:marTop w:val="0"/>
      <w:marBottom w:val="0"/>
      <w:divBdr>
        <w:top w:val="none" w:sz="0" w:space="0" w:color="auto"/>
        <w:left w:val="none" w:sz="0" w:space="0" w:color="auto"/>
        <w:bottom w:val="none" w:sz="0" w:space="0" w:color="auto"/>
        <w:right w:val="none" w:sz="0" w:space="0" w:color="auto"/>
      </w:divBdr>
    </w:div>
    <w:div w:id="1397439854">
      <w:bodyDiv w:val="1"/>
      <w:marLeft w:val="0"/>
      <w:marRight w:val="0"/>
      <w:marTop w:val="0"/>
      <w:marBottom w:val="0"/>
      <w:divBdr>
        <w:top w:val="none" w:sz="0" w:space="0" w:color="auto"/>
        <w:left w:val="none" w:sz="0" w:space="0" w:color="auto"/>
        <w:bottom w:val="none" w:sz="0" w:space="0" w:color="auto"/>
        <w:right w:val="none" w:sz="0" w:space="0" w:color="auto"/>
      </w:divBdr>
    </w:div>
    <w:div w:id="1431779767">
      <w:bodyDiv w:val="1"/>
      <w:marLeft w:val="0"/>
      <w:marRight w:val="0"/>
      <w:marTop w:val="0"/>
      <w:marBottom w:val="0"/>
      <w:divBdr>
        <w:top w:val="none" w:sz="0" w:space="0" w:color="auto"/>
        <w:left w:val="none" w:sz="0" w:space="0" w:color="auto"/>
        <w:bottom w:val="none" w:sz="0" w:space="0" w:color="auto"/>
        <w:right w:val="none" w:sz="0" w:space="0" w:color="auto"/>
      </w:divBdr>
    </w:div>
    <w:div w:id="1590891786">
      <w:bodyDiv w:val="1"/>
      <w:marLeft w:val="0"/>
      <w:marRight w:val="0"/>
      <w:marTop w:val="0"/>
      <w:marBottom w:val="0"/>
      <w:divBdr>
        <w:top w:val="none" w:sz="0" w:space="0" w:color="auto"/>
        <w:left w:val="none" w:sz="0" w:space="0" w:color="auto"/>
        <w:bottom w:val="none" w:sz="0" w:space="0" w:color="auto"/>
        <w:right w:val="none" w:sz="0" w:space="0" w:color="auto"/>
      </w:divBdr>
    </w:div>
    <w:div w:id="1655066052">
      <w:bodyDiv w:val="1"/>
      <w:marLeft w:val="0"/>
      <w:marRight w:val="0"/>
      <w:marTop w:val="0"/>
      <w:marBottom w:val="0"/>
      <w:divBdr>
        <w:top w:val="none" w:sz="0" w:space="0" w:color="auto"/>
        <w:left w:val="none" w:sz="0" w:space="0" w:color="auto"/>
        <w:bottom w:val="none" w:sz="0" w:space="0" w:color="auto"/>
        <w:right w:val="none" w:sz="0" w:space="0" w:color="auto"/>
      </w:divBdr>
    </w:div>
    <w:div w:id="1892226111">
      <w:bodyDiv w:val="1"/>
      <w:marLeft w:val="0"/>
      <w:marRight w:val="0"/>
      <w:marTop w:val="0"/>
      <w:marBottom w:val="0"/>
      <w:divBdr>
        <w:top w:val="none" w:sz="0" w:space="0" w:color="auto"/>
        <w:left w:val="none" w:sz="0" w:space="0" w:color="auto"/>
        <w:bottom w:val="none" w:sz="0" w:space="0" w:color="auto"/>
        <w:right w:val="none" w:sz="0" w:space="0" w:color="auto"/>
      </w:divBdr>
    </w:div>
    <w:div w:id="1895702778">
      <w:bodyDiv w:val="1"/>
      <w:marLeft w:val="0"/>
      <w:marRight w:val="0"/>
      <w:marTop w:val="0"/>
      <w:marBottom w:val="0"/>
      <w:divBdr>
        <w:top w:val="none" w:sz="0" w:space="0" w:color="auto"/>
        <w:left w:val="none" w:sz="0" w:space="0" w:color="auto"/>
        <w:bottom w:val="none" w:sz="0" w:space="0" w:color="auto"/>
        <w:right w:val="none" w:sz="0" w:space="0" w:color="auto"/>
      </w:divBdr>
    </w:div>
    <w:div w:id="1897279117">
      <w:bodyDiv w:val="1"/>
      <w:marLeft w:val="0"/>
      <w:marRight w:val="0"/>
      <w:marTop w:val="0"/>
      <w:marBottom w:val="0"/>
      <w:divBdr>
        <w:top w:val="none" w:sz="0" w:space="0" w:color="auto"/>
        <w:left w:val="none" w:sz="0" w:space="0" w:color="auto"/>
        <w:bottom w:val="none" w:sz="0" w:space="0" w:color="auto"/>
        <w:right w:val="none" w:sz="0" w:space="0" w:color="auto"/>
      </w:divBdr>
    </w:div>
    <w:div w:id="1898007924">
      <w:bodyDiv w:val="1"/>
      <w:marLeft w:val="0"/>
      <w:marRight w:val="0"/>
      <w:marTop w:val="0"/>
      <w:marBottom w:val="0"/>
      <w:divBdr>
        <w:top w:val="none" w:sz="0" w:space="0" w:color="auto"/>
        <w:left w:val="none" w:sz="0" w:space="0" w:color="auto"/>
        <w:bottom w:val="none" w:sz="0" w:space="0" w:color="auto"/>
        <w:right w:val="none" w:sz="0" w:space="0" w:color="auto"/>
      </w:divBdr>
    </w:div>
    <w:div w:id="1921669573">
      <w:bodyDiv w:val="1"/>
      <w:marLeft w:val="0"/>
      <w:marRight w:val="0"/>
      <w:marTop w:val="0"/>
      <w:marBottom w:val="0"/>
      <w:divBdr>
        <w:top w:val="none" w:sz="0" w:space="0" w:color="auto"/>
        <w:left w:val="none" w:sz="0" w:space="0" w:color="auto"/>
        <w:bottom w:val="none" w:sz="0" w:space="0" w:color="auto"/>
        <w:right w:val="none" w:sz="0" w:space="0" w:color="auto"/>
      </w:divBdr>
    </w:div>
    <w:div w:id="1985893057">
      <w:bodyDiv w:val="1"/>
      <w:marLeft w:val="0"/>
      <w:marRight w:val="0"/>
      <w:marTop w:val="0"/>
      <w:marBottom w:val="0"/>
      <w:divBdr>
        <w:top w:val="none" w:sz="0" w:space="0" w:color="auto"/>
        <w:left w:val="none" w:sz="0" w:space="0" w:color="auto"/>
        <w:bottom w:val="none" w:sz="0" w:space="0" w:color="auto"/>
        <w:right w:val="none" w:sz="0" w:space="0" w:color="auto"/>
      </w:divBdr>
    </w:div>
    <w:div w:id="2020621297">
      <w:bodyDiv w:val="1"/>
      <w:marLeft w:val="0"/>
      <w:marRight w:val="0"/>
      <w:marTop w:val="0"/>
      <w:marBottom w:val="0"/>
      <w:divBdr>
        <w:top w:val="none" w:sz="0" w:space="0" w:color="auto"/>
        <w:left w:val="none" w:sz="0" w:space="0" w:color="auto"/>
        <w:bottom w:val="none" w:sz="0" w:space="0" w:color="auto"/>
        <w:right w:val="none" w:sz="0" w:space="0" w:color="auto"/>
      </w:divBdr>
    </w:div>
    <w:div w:id="213347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bgfl.org/bgfl/custom/files_uploaded/uploaded_resources/18617/Desforges.pdf" TargetMode="External"/><Relationship Id="rId20" Type="http://schemas.openxmlformats.org/officeDocument/2006/relationships/hyperlink" Target="http://webcat.warwick.ac.uk/record=b2542736~S15" TargetMode="External"/><Relationship Id="rId21" Type="http://schemas.openxmlformats.org/officeDocument/2006/relationships/footer" Target="footer1.xml"/><Relationship Id="rId22" Type="http://schemas.openxmlformats.org/officeDocument/2006/relationships/footer" Target="footer2.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yperlink" Target="https://www.bera.ac.uk/researchers-resources/publications/ethical-guidelines-for-educational-research-2011" TargetMode="External"/><Relationship Id="rId11" Type="http://schemas.openxmlformats.org/officeDocument/2006/relationships/hyperlink" Target="httphttp://encore.lib.warwick.ac.uk/iii/encore/record/C__Rb2339217:/encore.lib.warwick.ac.uk/iii/encore/record/C__Rb2339217" TargetMode="External"/><Relationship Id="rId12" Type="http://schemas.openxmlformats.org/officeDocument/2006/relationships/hyperlink" Target="http://encore.lib.warwick.ac.uk/iii/encore/record/C__Rb2536237" TargetMode="External"/><Relationship Id="rId13" Type="http://schemas.openxmlformats.org/officeDocument/2006/relationships/hyperlink" Target="http://webcat.warwick.ac.uk/record=b2540892~S15" TargetMode="External"/><Relationship Id="rId14" Type="http://schemas.openxmlformats.org/officeDocument/2006/relationships/hyperlink" Target="http://webcat.warwick.ac.uk/record=b2490018~S15" TargetMode="External"/><Relationship Id="rId15" Type="http://schemas.openxmlformats.org/officeDocument/2006/relationships/hyperlink" Target="http://encore.lib.warwick.ac.uk/iii/encore/record/C__Rb2586007" TargetMode="External"/><Relationship Id="rId16" Type="http://schemas.openxmlformats.org/officeDocument/2006/relationships/hyperlink" Target="http://webcat.warwick.ac.uk/record=b2661638~S15" TargetMode="External"/><Relationship Id="rId17" Type="http://schemas.openxmlformats.org/officeDocument/2006/relationships/hyperlink" Target="http://webcat.warwick.ac.uk/record=b2568618~S15" TargetMode="External"/><Relationship Id="rId18" Type="http://schemas.openxmlformats.org/officeDocument/2006/relationships/hyperlink" Target="http://webcat.warwick.ac.uk/record=b2515942~S15" TargetMode="External"/><Relationship Id="rId19" Type="http://schemas.openxmlformats.org/officeDocument/2006/relationships/hyperlink" Target="http://webcat.warwick.ac.uk/record=b2515959~S15"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21D2A0-EF08-8647-ABA5-1FDE66926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3</Pages>
  <Words>1695</Words>
  <Characters>9662</Characters>
  <Application>Microsoft Macintosh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11335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Janet Harvey</cp:lastModifiedBy>
  <cp:revision>24</cp:revision>
  <cp:lastPrinted>2010-06-23T14:57:00Z</cp:lastPrinted>
  <dcterms:created xsi:type="dcterms:W3CDTF">2015-09-26T15:37:00Z</dcterms:created>
  <dcterms:modified xsi:type="dcterms:W3CDTF">2015-10-04T17:57:00Z</dcterms:modified>
</cp:coreProperties>
</file>