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2753A40" w14:textId="77777777" w:rsidR="00294EE8" w:rsidRDefault="008F654B" w:rsidP="005F556C">
      <w:pPr>
        <w:jc w:val="center"/>
        <w:rPr>
          <w:b/>
          <w:sz w:val="24"/>
          <w:szCs w:val="24"/>
        </w:rPr>
      </w:pPr>
      <w:r w:rsidRPr="00D53132">
        <w:rPr>
          <w:b/>
          <w:sz w:val="24"/>
          <w:szCs w:val="24"/>
        </w:rPr>
        <w:t xml:space="preserve">Teaching Schedule for Teach First </w:t>
      </w:r>
      <w:r w:rsidR="00294EE8">
        <w:rPr>
          <w:b/>
          <w:sz w:val="24"/>
          <w:szCs w:val="24"/>
        </w:rPr>
        <w:t xml:space="preserve">Improving Urban Schools Module </w:t>
      </w:r>
    </w:p>
    <w:p w14:paraId="697228F5" w14:textId="76489CA3" w:rsidR="00364C6D" w:rsidRDefault="008F654B" w:rsidP="005F556C">
      <w:pPr>
        <w:jc w:val="center"/>
        <w:rPr>
          <w:b/>
          <w:sz w:val="24"/>
          <w:szCs w:val="24"/>
        </w:rPr>
      </w:pPr>
      <w:r>
        <w:rPr>
          <w:b/>
          <w:sz w:val="24"/>
          <w:szCs w:val="24"/>
        </w:rPr>
        <w:t xml:space="preserve">Day </w:t>
      </w:r>
      <w:r w:rsidR="005F556C">
        <w:rPr>
          <w:b/>
          <w:sz w:val="24"/>
          <w:szCs w:val="24"/>
        </w:rPr>
        <w:t>2</w:t>
      </w:r>
      <w:r>
        <w:rPr>
          <w:b/>
          <w:sz w:val="24"/>
          <w:szCs w:val="24"/>
        </w:rPr>
        <w:t xml:space="preserve">: Saturday </w:t>
      </w:r>
      <w:r w:rsidR="00294EE8">
        <w:rPr>
          <w:b/>
          <w:sz w:val="24"/>
          <w:szCs w:val="24"/>
        </w:rPr>
        <w:t>31</w:t>
      </w:r>
      <w:r w:rsidR="00294EE8" w:rsidRPr="00294EE8">
        <w:rPr>
          <w:b/>
          <w:sz w:val="24"/>
          <w:szCs w:val="24"/>
          <w:vertAlign w:val="superscript"/>
        </w:rPr>
        <w:t>st</w:t>
      </w:r>
      <w:r w:rsidR="00294EE8">
        <w:rPr>
          <w:b/>
          <w:sz w:val="24"/>
          <w:szCs w:val="24"/>
        </w:rPr>
        <w:t xml:space="preserve"> January 2014</w:t>
      </w:r>
    </w:p>
    <w:p w14:paraId="5B9A32B1" w14:textId="77777777" w:rsidR="009670A0" w:rsidRDefault="009670A0" w:rsidP="005F556C">
      <w:pPr>
        <w:jc w:val="center"/>
        <w:rPr>
          <w:b/>
          <w:sz w:val="24"/>
          <w:szCs w:val="24"/>
        </w:rPr>
      </w:pPr>
      <w:r>
        <w:rPr>
          <w:b/>
          <w:sz w:val="24"/>
          <w:szCs w:val="24"/>
        </w:rPr>
        <w:t>with Dr. Janet Harvey</w:t>
      </w:r>
    </w:p>
    <w:p w14:paraId="575E33FD" w14:textId="77777777" w:rsidR="00294EE8" w:rsidRDefault="00294EE8" w:rsidP="005F556C">
      <w:pPr>
        <w:jc w:val="center"/>
        <w:rPr>
          <w:b/>
          <w:sz w:val="24"/>
          <w:szCs w:val="24"/>
        </w:rPr>
      </w:pPr>
    </w:p>
    <w:p w14:paraId="50A07810" w14:textId="6D1EA0FA" w:rsidR="00294EE8" w:rsidRDefault="00294EE8" w:rsidP="005F556C">
      <w:pPr>
        <w:jc w:val="center"/>
        <w:rPr>
          <w:b/>
          <w:sz w:val="24"/>
          <w:szCs w:val="24"/>
        </w:rPr>
      </w:pPr>
      <w:r>
        <w:rPr>
          <w:b/>
          <w:sz w:val="24"/>
          <w:szCs w:val="24"/>
        </w:rPr>
        <w:t>Educational Policy, School Effectiveness and School Improvement</w:t>
      </w:r>
    </w:p>
    <w:p w14:paraId="4AC08940" w14:textId="77777777" w:rsidR="00294EE8" w:rsidRDefault="00294EE8" w:rsidP="00294EE8">
      <w:pPr>
        <w:rPr>
          <w:b/>
          <w:sz w:val="24"/>
          <w:szCs w:val="24"/>
        </w:rPr>
      </w:pPr>
    </w:p>
    <w:p w14:paraId="5AAE0EED" w14:textId="77777777" w:rsidR="00294EE8" w:rsidRDefault="00294EE8" w:rsidP="00294EE8">
      <w:pPr>
        <w:rPr>
          <w:b/>
          <w:sz w:val="24"/>
          <w:szCs w:val="24"/>
        </w:rPr>
      </w:pPr>
    </w:p>
    <w:tbl>
      <w:tblPr>
        <w:tblpPr w:leftFromText="180" w:rightFromText="180" w:vertAnchor="page" w:horzAnchor="margin" w:tblpY="2446"/>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51"/>
        <w:gridCol w:w="8222"/>
      </w:tblGrid>
      <w:tr w:rsidR="009670A0" w:rsidRPr="003E713C" w14:paraId="21E3BFB3" w14:textId="77777777" w:rsidTr="00294EE8">
        <w:trPr>
          <w:trHeight w:val="480"/>
        </w:trPr>
        <w:tc>
          <w:tcPr>
            <w:tcW w:w="1951" w:type="dxa"/>
            <w:tcBorders>
              <w:bottom w:val="single" w:sz="4" w:space="0" w:color="auto"/>
            </w:tcBorders>
          </w:tcPr>
          <w:p w14:paraId="64363ABF" w14:textId="77777777" w:rsidR="009670A0" w:rsidRPr="0056419C" w:rsidRDefault="009670A0" w:rsidP="00294EE8">
            <w:pPr>
              <w:jc w:val="both"/>
              <w:rPr>
                <w:rFonts w:cs="Arial"/>
                <w:sz w:val="24"/>
                <w:szCs w:val="24"/>
              </w:rPr>
            </w:pPr>
            <w:r w:rsidRPr="0056419C">
              <w:rPr>
                <w:rFonts w:cs="Arial"/>
                <w:sz w:val="24"/>
                <w:szCs w:val="24"/>
              </w:rPr>
              <w:t xml:space="preserve">9:30 – 10:00 </w:t>
            </w:r>
          </w:p>
        </w:tc>
        <w:tc>
          <w:tcPr>
            <w:tcW w:w="8222" w:type="dxa"/>
            <w:tcBorders>
              <w:bottom w:val="single" w:sz="4" w:space="0" w:color="auto"/>
            </w:tcBorders>
          </w:tcPr>
          <w:p w14:paraId="0F788DC7" w14:textId="77777777" w:rsidR="009670A0" w:rsidRDefault="009670A0" w:rsidP="00294EE8">
            <w:pPr>
              <w:jc w:val="both"/>
              <w:rPr>
                <w:rFonts w:cs="Arial"/>
                <w:sz w:val="24"/>
                <w:szCs w:val="24"/>
              </w:rPr>
            </w:pPr>
            <w:r>
              <w:rPr>
                <w:rFonts w:cs="Arial"/>
                <w:sz w:val="24"/>
                <w:szCs w:val="24"/>
              </w:rPr>
              <w:t>Coffee and Registration</w:t>
            </w:r>
          </w:p>
          <w:p w14:paraId="1EE3BD59" w14:textId="77777777" w:rsidR="009670A0" w:rsidRPr="003E713C" w:rsidRDefault="009670A0" w:rsidP="00294EE8">
            <w:pPr>
              <w:jc w:val="both"/>
              <w:rPr>
                <w:rFonts w:cs="Arial"/>
                <w:sz w:val="24"/>
                <w:szCs w:val="24"/>
              </w:rPr>
            </w:pPr>
          </w:p>
        </w:tc>
      </w:tr>
      <w:tr w:rsidR="009670A0" w:rsidRPr="003E713C" w14:paraId="30DF768D" w14:textId="77777777" w:rsidTr="00294EE8">
        <w:trPr>
          <w:trHeight w:val="430"/>
        </w:trPr>
        <w:tc>
          <w:tcPr>
            <w:tcW w:w="1951" w:type="dxa"/>
            <w:tcBorders>
              <w:top w:val="single" w:sz="4" w:space="0" w:color="auto"/>
              <w:bottom w:val="single" w:sz="4" w:space="0" w:color="auto"/>
            </w:tcBorders>
          </w:tcPr>
          <w:p w14:paraId="393DEAA1" w14:textId="4609AE4B" w:rsidR="009670A0" w:rsidRPr="0056419C" w:rsidRDefault="0056419C" w:rsidP="00294EE8">
            <w:pPr>
              <w:jc w:val="both"/>
              <w:rPr>
                <w:rFonts w:cs="Arial"/>
                <w:sz w:val="24"/>
                <w:szCs w:val="24"/>
              </w:rPr>
            </w:pPr>
            <w:r w:rsidRPr="0056419C">
              <w:rPr>
                <w:rFonts w:cs="Arial"/>
                <w:sz w:val="24"/>
                <w:szCs w:val="24"/>
              </w:rPr>
              <w:t>10.00 – 10.15</w:t>
            </w:r>
          </w:p>
        </w:tc>
        <w:tc>
          <w:tcPr>
            <w:tcW w:w="8222" w:type="dxa"/>
            <w:tcBorders>
              <w:top w:val="single" w:sz="4" w:space="0" w:color="auto"/>
              <w:bottom w:val="single" w:sz="4" w:space="0" w:color="auto"/>
            </w:tcBorders>
          </w:tcPr>
          <w:p w14:paraId="059B462A" w14:textId="7C703CD3" w:rsidR="009670A0" w:rsidRDefault="0056419C" w:rsidP="00294EE8">
            <w:pPr>
              <w:jc w:val="both"/>
              <w:rPr>
                <w:rFonts w:cs="Arial"/>
                <w:sz w:val="24"/>
                <w:szCs w:val="24"/>
              </w:rPr>
            </w:pPr>
            <w:r>
              <w:rPr>
                <w:rFonts w:cs="Arial"/>
                <w:sz w:val="24"/>
                <w:szCs w:val="24"/>
              </w:rPr>
              <w:t>Welcome and SSLC meeting</w:t>
            </w:r>
          </w:p>
        </w:tc>
      </w:tr>
      <w:tr w:rsidR="0056419C" w:rsidRPr="003E713C" w14:paraId="6029EBF2" w14:textId="77777777" w:rsidTr="001131A5">
        <w:trPr>
          <w:trHeight w:val="590"/>
        </w:trPr>
        <w:tc>
          <w:tcPr>
            <w:tcW w:w="1951" w:type="dxa"/>
            <w:tcBorders>
              <w:top w:val="single" w:sz="4" w:space="0" w:color="auto"/>
            </w:tcBorders>
          </w:tcPr>
          <w:p w14:paraId="07D3C908" w14:textId="0051363D" w:rsidR="0056419C" w:rsidRPr="0056419C" w:rsidRDefault="0056419C" w:rsidP="0056419C">
            <w:pPr>
              <w:rPr>
                <w:rFonts w:cs="Arial"/>
                <w:sz w:val="24"/>
                <w:szCs w:val="24"/>
              </w:rPr>
            </w:pPr>
            <w:r w:rsidRPr="0056419C">
              <w:rPr>
                <w:rFonts w:cs="Arial"/>
                <w:sz w:val="24"/>
                <w:szCs w:val="24"/>
              </w:rPr>
              <w:t>10:15 - 11:15</w:t>
            </w:r>
          </w:p>
        </w:tc>
        <w:tc>
          <w:tcPr>
            <w:tcW w:w="8222" w:type="dxa"/>
            <w:tcBorders>
              <w:top w:val="single" w:sz="4" w:space="0" w:color="auto"/>
            </w:tcBorders>
          </w:tcPr>
          <w:p w14:paraId="469A7EDA" w14:textId="77777777" w:rsidR="0056419C" w:rsidRDefault="0056419C" w:rsidP="0056419C">
            <w:pPr>
              <w:jc w:val="both"/>
              <w:rPr>
                <w:rFonts w:cs="Arial"/>
                <w:sz w:val="24"/>
                <w:szCs w:val="24"/>
              </w:rPr>
            </w:pPr>
            <w:r>
              <w:rPr>
                <w:rFonts w:cs="Arial"/>
                <w:sz w:val="24"/>
                <w:szCs w:val="24"/>
              </w:rPr>
              <w:t>Guest Lecture by Dr Vikki Boliver, University of Durham</w:t>
            </w:r>
          </w:p>
          <w:p w14:paraId="30014FFB" w14:textId="77777777" w:rsidR="0056419C" w:rsidRDefault="0056419C" w:rsidP="0056419C">
            <w:pPr>
              <w:jc w:val="both"/>
              <w:rPr>
                <w:rFonts w:cs="Arial"/>
                <w:sz w:val="24"/>
                <w:szCs w:val="24"/>
              </w:rPr>
            </w:pPr>
          </w:p>
          <w:p w14:paraId="3D662FCB" w14:textId="77777777" w:rsidR="0056419C" w:rsidRPr="00294EE8" w:rsidRDefault="0056419C" w:rsidP="0056419C">
            <w:pPr>
              <w:rPr>
                <w:rFonts w:cs="Arial"/>
                <w:b/>
                <w:sz w:val="24"/>
                <w:szCs w:val="24"/>
              </w:rPr>
            </w:pPr>
            <w:r>
              <w:rPr>
                <w:rFonts w:cs="Arial"/>
                <w:b/>
                <w:sz w:val="24"/>
                <w:szCs w:val="24"/>
              </w:rPr>
              <w:t>Access to UK universities</w:t>
            </w:r>
          </w:p>
          <w:p w14:paraId="6549ED85" w14:textId="77777777" w:rsidR="0056419C" w:rsidRPr="003E713C" w:rsidRDefault="0056419C" w:rsidP="0056419C">
            <w:pPr>
              <w:jc w:val="both"/>
              <w:rPr>
                <w:rFonts w:cs="Arial"/>
                <w:sz w:val="24"/>
                <w:szCs w:val="24"/>
              </w:rPr>
            </w:pPr>
          </w:p>
        </w:tc>
      </w:tr>
      <w:tr w:rsidR="0056419C" w:rsidRPr="003E713C" w14:paraId="1E9C09AB" w14:textId="77777777" w:rsidTr="00294EE8">
        <w:tc>
          <w:tcPr>
            <w:tcW w:w="1951" w:type="dxa"/>
          </w:tcPr>
          <w:p w14:paraId="2C4E9B65" w14:textId="14444FE5" w:rsidR="0056419C" w:rsidRPr="0056419C" w:rsidRDefault="0056419C" w:rsidP="0056419C">
            <w:pPr>
              <w:jc w:val="both"/>
              <w:rPr>
                <w:rFonts w:cs="Arial"/>
                <w:sz w:val="24"/>
                <w:szCs w:val="24"/>
              </w:rPr>
            </w:pPr>
            <w:r w:rsidRPr="0056419C">
              <w:rPr>
                <w:rFonts w:cs="Arial"/>
                <w:sz w:val="24"/>
                <w:szCs w:val="24"/>
              </w:rPr>
              <w:t xml:space="preserve">11:15 - 12:45 </w:t>
            </w:r>
          </w:p>
        </w:tc>
        <w:tc>
          <w:tcPr>
            <w:tcW w:w="8222" w:type="dxa"/>
          </w:tcPr>
          <w:p w14:paraId="1BB9D32B" w14:textId="77777777" w:rsidR="0056419C" w:rsidRDefault="0056419C" w:rsidP="0056419C">
            <w:pPr>
              <w:jc w:val="both"/>
              <w:rPr>
                <w:rFonts w:cs="Arial"/>
                <w:sz w:val="24"/>
                <w:szCs w:val="24"/>
              </w:rPr>
            </w:pPr>
            <w:r w:rsidRPr="003E713C">
              <w:rPr>
                <w:rFonts w:cs="Arial"/>
                <w:sz w:val="24"/>
                <w:szCs w:val="24"/>
              </w:rPr>
              <w:t xml:space="preserve">Session 2: </w:t>
            </w:r>
            <w:r>
              <w:rPr>
                <w:rFonts w:cs="Arial"/>
                <w:sz w:val="24"/>
                <w:szCs w:val="24"/>
              </w:rPr>
              <w:t>Education policy</w:t>
            </w:r>
          </w:p>
          <w:p w14:paraId="11846179" w14:textId="77777777" w:rsidR="0056419C" w:rsidRPr="003E713C" w:rsidRDefault="0056419C" w:rsidP="0056419C">
            <w:pPr>
              <w:jc w:val="both"/>
              <w:rPr>
                <w:rFonts w:cs="Arial"/>
                <w:sz w:val="24"/>
                <w:szCs w:val="24"/>
              </w:rPr>
            </w:pPr>
          </w:p>
        </w:tc>
      </w:tr>
      <w:tr w:rsidR="0056419C" w:rsidRPr="003E713C" w14:paraId="7117F5B6" w14:textId="77777777" w:rsidTr="00294EE8">
        <w:tc>
          <w:tcPr>
            <w:tcW w:w="1951" w:type="dxa"/>
          </w:tcPr>
          <w:p w14:paraId="632BAD20" w14:textId="42E6DD55" w:rsidR="0056419C" w:rsidRPr="0056419C" w:rsidRDefault="0056419C" w:rsidP="0056419C">
            <w:pPr>
              <w:jc w:val="both"/>
              <w:rPr>
                <w:rFonts w:cs="Arial"/>
                <w:sz w:val="24"/>
                <w:szCs w:val="24"/>
              </w:rPr>
            </w:pPr>
            <w:r w:rsidRPr="0056419C">
              <w:rPr>
                <w:rFonts w:cs="Arial"/>
                <w:sz w:val="24"/>
                <w:szCs w:val="24"/>
              </w:rPr>
              <w:t>12:45 – 13:30</w:t>
            </w:r>
          </w:p>
        </w:tc>
        <w:tc>
          <w:tcPr>
            <w:tcW w:w="8222" w:type="dxa"/>
            <w:shd w:val="clear" w:color="auto" w:fill="auto"/>
          </w:tcPr>
          <w:p w14:paraId="2DC5CF03" w14:textId="77777777" w:rsidR="0056419C" w:rsidRDefault="0056419C" w:rsidP="0056419C">
            <w:pPr>
              <w:jc w:val="both"/>
              <w:rPr>
                <w:rFonts w:cs="Arial"/>
                <w:sz w:val="24"/>
                <w:szCs w:val="24"/>
              </w:rPr>
            </w:pPr>
            <w:r w:rsidRPr="003E713C">
              <w:rPr>
                <w:rFonts w:cs="Arial"/>
                <w:sz w:val="24"/>
                <w:szCs w:val="24"/>
              </w:rPr>
              <w:t xml:space="preserve">LUNCH </w:t>
            </w:r>
            <w:r>
              <w:rPr>
                <w:rFonts w:cs="Arial"/>
                <w:sz w:val="24"/>
                <w:szCs w:val="24"/>
              </w:rPr>
              <w:t>(provided)</w:t>
            </w:r>
            <w:r w:rsidRPr="003E713C">
              <w:rPr>
                <w:rFonts w:cs="Arial"/>
                <w:sz w:val="24"/>
                <w:szCs w:val="24"/>
              </w:rPr>
              <w:t xml:space="preserve"> </w:t>
            </w:r>
          </w:p>
          <w:p w14:paraId="4F079625" w14:textId="179A81F8" w:rsidR="0056419C" w:rsidRPr="00D53132" w:rsidRDefault="0056419C" w:rsidP="0056419C">
            <w:pPr>
              <w:jc w:val="both"/>
              <w:rPr>
                <w:rFonts w:cs="Arial"/>
                <w:sz w:val="24"/>
                <w:szCs w:val="24"/>
                <w:highlight w:val="lightGray"/>
              </w:rPr>
            </w:pPr>
          </w:p>
        </w:tc>
      </w:tr>
      <w:tr w:rsidR="0056419C" w:rsidRPr="00D53132" w14:paraId="3CD5C941" w14:textId="77777777" w:rsidTr="00294EE8">
        <w:tc>
          <w:tcPr>
            <w:tcW w:w="1951" w:type="dxa"/>
          </w:tcPr>
          <w:p w14:paraId="3F3A3304" w14:textId="18A3645C" w:rsidR="0056419C" w:rsidRPr="0056419C" w:rsidRDefault="0056419C" w:rsidP="0056419C">
            <w:pPr>
              <w:jc w:val="both"/>
              <w:rPr>
                <w:rFonts w:cs="Arial"/>
                <w:sz w:val="24"/>
                <w:szCs w:val="24"/>
              </w:rPr>
            </w:pPr>
            <w:r w:rsidRPr="0056419C">
              <w:rPr>
                <w:rFonts w:cs="Arial"/>
                <w:sz w:val="24"/>
                <w:szCs w:val="24"/>
              </w:rPr>
              <w:t>13:30 - 14:30</w:t>
            </w:r>
          </w:p>
        </w:tc>
        <w:tc>
          <w:tcPr>
            <w:tcW w:w="8222" w:type="dxa"/>
          </w:tcPr>
          <w:p w14:paraId="4F4DCEB9" w14:textId="77777777" w:rsidR="0056419C" w:rsidRDefault="0056419C" w:rsidP="0056419C">
            <w:pPr>
              <w:jc w:val="both"/>
              <w:rPr>
                <w:rFonts w:cs="Arial"/>
                <w:sz w:val="24"/>
                <w:szCs w:val="24"/>
              </w:rPr>
            </w:pPr>
            <w:r w:rsidRPr="00D53132">
              <w:rPr>
                <w:rFonts w:cs="Arial"/>
                <w:sz w:val="24"/>
                <w:szCs w:val="24"/>
              </w:rPr>
              <w:t xml:space="preserve">Session 3: </w:t>
            </w:r>
            <w:r>
              <w:rPr>
                <w:rFonts w:cs="Arial"/>
                <w:sz w:val="24"/>
                <w:szCs w:val="24"/>
              </w:rPr>
              <w:t>School Effectiveness and School Improvement</w:t>
            </w:r>
          </w:p>
          <w:p w14:paraId="14E1FDE4" w14:textId="77777777" w:rsidR="0056419C" w:rsidRPr="00D53132" w:rsidRDefault="0056419C" w:rsidP="0056419C">
            <w:pPr>
              <w:jc w:val="both"/>
              <w:rPr>
                <w:rFonts w:cs="Arial"/>
                <w:sz w:val="24"/>
                <w:szCs w:val="24"/>
              </w:rPr>
            </w:pPr>
          </w:p>
        </w:tc>
      </w:tr>
      <w:tr w:rsidR="0056419C" w:rsidRPr="00D53132" w14:paraId="5B2526D7" w14:textId="77777777" w:rsidTr="00294EE8">
        <w:trPr>
          <w:trHeight w:val="58"/>
        </w:trPr>
        <w:tc>
          <w:tcPr>
            <w:tcW w:w="1951" w:type="dxa"/>
          </w:tcPr>
          <w:p w14:paraId="709689A5" w14:textId="77007CF9" w:rsidR="0056419C" w:rsidRPr="0056419C" w:rsidRDefault="0056419C" w:rsidP="0056419C">
            <w:pPr>
              <w:jc w:val="both"/>
              <w:rPr>
                <w:rFonts w:cs="Arial"/>
                <w:sz w:val="24"/>
                <w:szCs w:val="24"/>
              </w:rPr>
            </w:pPr>
            <w:r w:rsidRPr="0056419C">
              <w:rPr>
                <w:rFonts w:cs="Arial"/>
                <w:sz w:val="24"/>
                <w:szCs w:val="24"/>
              </w:rPr>
              <w:t>14:30 – 15:30</w:t>
            </w:r>
          </w:p>
        </w:tc>
        <w:tc>
          <w:tcPr>
            <w:tcW w:w="8222" w:type="dxa"/>
          </w:tcPr>
          <w:p w14:paraId="68C760A1" w14:textId="77777777" w:rsidR="0056419C" w:rsidRDefault="0056419C" w:rsidP="0056419C">
            <w:pPr>
              <w:rPr>
                <w:rFonts w:cs="Arial"/>
                <w:sz w:val="24"/>
                <w:szCs w:val="24"/>
              </w:rPr>
            </w:pPr>
            <w:r w:rsidRPr="00D53132">
              <w:rPr>
                <w:rFonts w:cs="Arial"/>
                <w:sz w:val="24"/>
                <w:szCs w:val="24"/>
              </w:rPr>
              <w:t xml:space="preserve">Session 4: </w:t>
            </w:r>
            <w:r>
              <w:rPr>
                <w:rFonts w:cs="Arial"/>
                <w:sz w:val="24"/>
                <w:szCs w:val="24"/>
              </w:rPr>
              <w:t xml:space="preserve">Rigour in data collection </w:t>
            </w:r>
          </w:p>
          <w:p w14:paraId="4D193578" w14:textId="77777777" w:rsidR="0056419C" w:rsidRPr="00D53132" w:rsidRDefault="0056419C" w:rsidP="0056419C">
            <w:pPr>
              <w:jc w:val="both"/>
              <w:rPr>
                <w:rFonts w:cs="Arial"/>
                <w:sz w:val="24"/>
                <w:szCs w:val="24"/>
              </w:rPr>
            </w:pPr>
          </w:p>
        </w:tc>
      </w:tr>
      <w:tr w:rsidR="0056419C" w:rsidRPr="00D53132" w14:paraId="0E9A8622" w14:textId="77777777" w:rsidTr="00294EE8">
        <w:tc>
          <w:tcPr>
            <w:tcW w:w="1951" w:type="dxa"/>
          </w:tcPr>
          <w:p w14:paraId="3B4FF5AD" w14:textId="43D2EA36" w:rsidR="0056419C" w:rsidRPr="0056419C" w:rsidRDefault="0056419C" w:rsidP="0056419C">
            <w:pPr>
              <w:jc w:val="both"/>
              <w:rPr>
                <w:rFonts w:cs="Arial"/>
                <w:sz w:val="24"/>
                <w:szCs w:val="24"/>
              </w:rPr>
            </w:pPr>
            <w:r w:rsidRPr="0056419C">
              <w:rPr>
                <w:rFonts w:cs="Arial"/>
                <w:sz w:val="24"/>
                <w:szCs w:val="24"/>
              </w:rPr>
              <w:t>15:30 - 16:00</w:t>
            </w:r>
          </w:p>
        </w:tc>
        <w:tc>
          <w:tcPr>
            <w:tcW w:w="8222" w:type="dxa"/>
          </w:tcPr>
          <w:p w14:paraId="0D6FFEC6" w14:textId="77777777" w:rsidR="0056419C" w:rsidRDefault="0056419C" w:rsidP="0056419C">
            <w:pPr>
              <w:jc w:val="both"/>
              <w:rPr>
                <w:rFonts w:cs="Arial"/>
                <w:sz w:val="24"/>
                <w:szCs w:val="24"/>
              </w:rPr>
            </w:pPr>
            <w:r>
              <w:rPr>
                <w:rFonts w:cs="Arial"/>
                <w:sz w:val="24"/>
                <w:szCs w:val="24"/>
              </w:rPr>
              <w:t>Plenary / Next steps</w:t>
            </w:r>
          </w:p>
          <w:p w14:paraId="1B33002D" w14:textId="4F88E40A" w:rsidR="0056419C" w:rsidRPr="00D53132" w:rsidRDefault="0056419C" w:rsidP="0056419C">
            <w:pPr>
              <w:jc w:val="both"/>
              <w:rPr>
                <w:rFonts w:cs="Arial"/>
                <w:sz w:val="24"/>
                <w:szCs w:val="24"/>
              </w:rPr>
            </w:pPr>
          </w:p>
        </w:tc>
      </w:tr>
      <w:tr w:rsidR="0056419C" w:rsidRPr="00D53132" w14:paraId="2EDED9C5" w14:textId="77777777" w:rsidTr="00294EE8">
        <w:tc>
          <w:tcPr>
            <w:tcW w:w="1951" w:type="dxa"/>
          </w:tcPr>
          <w:p w14:paraId="66AE3ED6" w14:textId="1C8DADA6" w:rsidR="0056419C" w:rsidRPr="0056419C" w:rsidRDefault="0056419C" w:rsidP="0056419C">
            <w:pPr>
              <w:jc w:val="both"/>
              <w:rPr>
                <w:rFonts w:cs="Arial"/>
                <w:sz w:val="24"/>
                <w:szCs w:val="24"/>
              </w:rPr>
            </w:pPr>
            <w:r w:rsidRPr="0056419C">
              <w:rPr>
                <w:rFonts w:cs="Arial"/>
                <w:sz w:val="24"/>
                <w:szCs w:val="24"/>
              </w:rPr>
              <w:t xml:space="preserve">16:00 </w:t>
            </w:r>
          </w:p>
        </w:tc>
        <w:tc>
          <w:tcPr>
            <w:tcW w:w="8222" w:type="dxa"/>
          </w:tcPr>
          <w:p w14:paraId="45AD92A0" w14:textId="15161ACF" w:rsidR="0056419C" w:rsidRPr="0056419C" w:rsidRDefault="0056419C" w:rsidP="0056419C">
            <w:pPr>
              <w:jc w:val="both"/>
              <w:rPr>
                <w:rFonts w:cs="Arial"/>
                <w:sz w:val="24"/>
                <w:szCs w:val="24"/>
              </w:rPr>
            </w:pPr>
            <w:r>
              <w:rPr>
                <w:rFonts w:cs="Arial"/>
                <w:sz w:val="24"/>
                <w:szCs w:val="24"/>
              </w:rPr>
              <w:t xml:space="preserve">DEPARTURE </w:t>
            </w:r>
            <w:r>
              <w:rPr>
                <w:rFonts w:cs="Arial"/>
                <w:b/>
                <w:sz w:val="24"/>
                <w:szCs w:val="24"/>
              </w:rPr>
              <w:t xml:space="preserve">or </w:t>
            </w:r>
            <w:r>
              <w:rPr>
                <w:rFonts w:cs="Arial"/>
                <w:sz w:val="24"/>
                <w:szCs w:val="24"/>
              </w:rPr>
              <w:t>optional extra TeachFirst career-development session</w:t>
            </w:r>
          </w:p>
        </w:tc>
      </w:tr>
    </w:tbl>
    <w:p w14:paraId="59187A47" w14:textId="41AFF4B3" w:rsidR="00D060F3" w:rsidRPr="00674186" w:rsidRDefault="00D060F3" w:rsidP="000925A8">
      <w:pPr>
        <w:rPr>
          <w:rFonts w:cs="Arial"/>
          <w:i/>
          <w:sz w:val="24"/>
          <w:szCs w:val="24"/>
        </w:rPr>
      </w:pPr>
      <w:r w:rsidRPr="00674186">
        <w:rPr>
          <w:rFonts w:cs="Arial"/>
          <w:sz w:val="24"/>
          <w:szCs w:val="24"/>
        </w:rPr>
        <w:t>*</w:t>
      </w:r>
      <w:r w:rsidRPr="00674186">
        <w:rPr>
          <w:rFonts w:cs="Arial"/>
          <w:i/>
          <w:sz w:val="24"/>
          <w:szCs w:val="24"/>
        </w:rPr>
        <w:t xml:space="preserve"> Timings of all sessions are approximate (apart from lunch</w:t>
      </w:r>
      <w:r w:rsidR="004868A1" w:rsidRPr="00674186">
        <w:rPr>
          <w:rFonts w:cs="Arial"/>
          <w:i/>
          <w:sz w:val="24"/>
          <w:szCs w:val="24"/>
        </w:rPr>
        <w:t xml:space="preserve"> and departure</w:t>
      </w:r>
      <w:r w:rsidRPr="00674186">
        <w:rPr>
          <w:rFonts w:cs="Arial"/>
          <w:i/>
          <w:sz w:val="24"/>
          <w:szCs w:val="24"/>
        </w:rPr>
        <w:t>!)</w:t>
      </w:r>
    </w:p>
    <w:p w14:paraId="205B1DF6" w14:textId="77777777" w:rsidR="005D1A76" w:rsidRDefault="005D1A76" w:rsidP="000925A8">
      <w:pPr>
        <w:rPr>
          <w:rFonts w:cs="Arial"/>
          <w:sz w:val="24"/>
          <w:szCs w:val="24"/>
        </w:rPr>
      </w:pPr>
    </w:p>
    <w:p w14:paraId="62991D23" w14:textId="77777777" w:rsidR="004A7F29" w:rsidRDefault="004A7F29" w:rsidP="000925A8">
      <w:pPr>
        <w:rPr>
          <w:rFonts w:cs="Arial"/>
          <w:b/>
          <w:sz w:val="24"/>
          <w:szCs w:val="24"/>
          <w:u w:val="single"/>
        </w:rPr>
      </w:pPr>
      <w:r>
        <w:rPr>
          <w:rFonts w:cs="Arial"/>
          <w:b/>
          <w:sz w:val="24"/>
          <w:szCs w:val="24"/>
          <w:u w:val="single"/>
        </w:rPr>
        <w:t>Essential Pre-reading</w:t>
      </w:r>
    </w:p>
    <w:p w14:paraId="26FFBF74" w14:textId="77777777" w:rsidR="004A7F29" w:rsidRDefault="004A7F29" w:rsidP="000925A8">
      <w:pPr>
        <w:rPr>
          <w:rFonts w:cs="Arial"/>
          <w:b/>
          <w:sz w:val="24"/>
          <w:szCs w:val="24"/>
          <w:u w:val="single"/>
        </w:rPr>
      </w:pPr>
    </w:p>
    <w:p w14:paraId="3C6082A8" w14:textId="63DCF5A3" w:rsidR="000925A8" w:rsidRDefault="004A7F29" w:rsidP="000925A8">
      <w:pPr>
        <w:rPr>
          <w:rFonts w:cs="Arial"/>
          <w:sz w:val="24"/>
          <w:szCs w:val="24"/>
        </w:rPr>
      </w:pPr>
      <w:r>
        <w:rPr>
          <w:rFonts w:cs="Arial"/>
          <w:sz w:val="24"/>
          <w:szCs w:val="24"/>
        </w:rPr>
        <w:t xml:space="preserve">1) </w:t>
      </w:r>
      <w:r w:rsidR="009670A0">
        <w:rPr>
          <w:rFonts w:cs="Arial"/>
          <w:sz w:val="24"/>
          <w:szCs w:val="24"/>
        </w:rPr>
        <w:t>Bo</w:t>
      </w:r>
      <w:r w:rsidR="004868A1">
        <w:rPr>
          <w:rFonts w:cs="Arial"/>
          <w:sz w:val="24"/>
          <w:szCs w:val="24"/>
        </w:rPr>
        <w:t>liver, V. (2013) How fair is ac</w:t>
      </w:r>
      <w:r w:rsidR="009670A0">
        <w:rPr>
          <w:rFonts w:cs="Arial"/>
          <w:sz w:val="24"/>
          <w:szCs w:val="24"/>
        </w:rPr>
        <w:t xml:space="preserve">cess to more prestigious UK universities?, </w:t>
      </w:r>
      <w:r w:rsidR="009670A0">
        <w:rPr>
          <w:rFonts w:cs="Arial"/>
          <w:i/>
          <w:sz w:val="24"/>
          <w:szCs w:val="24"/>
        </w:rPr>
        <w:t xml:space="preserve">The British Journal of Sociology, </w:t>
      </w:r>
      <w:r w:rsidR="009670A0">
        <w:rPr>
          <w:rFonts w:cs="Arial"/>
          <w:sz w:val="24"/>
          <w:szCs w:val="24"/>
        </w:rPr>
        <w:t xml:space="preserve">64(2), 344-364. You will understand Vikki's talk much better if you have read this </w:t>
      </w:r>
      <w:r w:rsidR="00002179">
        <w:rPr>
          <w:rFonts w:cs="Arial"/>
          <w:sz w:val="24"/>
          <w:szCs w:val="24"/>
        </w:rPr>
        <w:t xml:space="preserve">journal article. </w:t>
      </w:r>
      <w:r w:rsidR="009670A0">
        <w:rPr>
          <w:rFonts w:cs="Arial"/>
          <w:sz w:val="24"/>
          <w:szCs w:val="24"/>
        </w:rPr>
        <w:t xml:space="preserve">You don't need to understand the statistics, in detail. Concentrate on her overall argument. </w:t>
      </w:r>
      <w:r w:rsidR="00D060F3">
        <w:rPr>
          <w:rFonts w:cs="Arial"/>
          <w:sz w:val="24"/>
          <w:szCs w:val="24"/>
        </w:rPr>
        <w:t xml:space="preserve"> </w:t>
      </w:r>
      <w:r w:rsidR="00F663F8">
        <w:rPr>
          <w:rFonts w:cs="Arial"/>
          <w:sz w:val="24"/>
          <w:szCs w:val="24"/>
        </w:rPr>
        <w:t>[</w:t>
      </w:r>
      <w:r w:rsidR="00D060F3">
        <w:rPr>
          <w:rFonts w:cs="Arial"/>
          <w:sz w:val="24"/>
          <w:szCs w:val="24"/>
        </w:rPr>
        <w:t>This article may also be helpful to you in later activities during the day.</w:t>
      </w:r>
      <w:r w:rsidR="00F663F8">
        <w:rPr>
          <w:rFonts w:cs="Arial"/>
          <w:sz w:val="24"/>
          <w:szCs w:val="24"/>
        </w:rPr>
        <w:t>]</w:t>
      </w:r>
    </w:p>
    <w:p w14:paraId="54F4033D" w14:textId="77777777" w:rsidR="007B6D56" w:rsidRDefault="007B6D56" w:rsidP="000925A8">
      <w:pPr>
        <w:rPr>
          <w:rFonts w:cs="Arial"/>
          <w:sz w:val="24"/>
          <w:szCs w:val="24"/>
        </w:rPr>
      </w:pPr>
    </w:p>
    <w:p w14:paraId="71EC0CEE" w14:textId="77777777" w:rsidR="00294EE8" w:rsidRDefault="00294EE8" w:rsidP="000925A8">
      <w:pPr>
        <w:rPr>
          <w:rFonts w:cs="Arial"/>
          <w:sz w:val="24"/>
          <w:szCs w:val="24"/>
        </w:rPr>
      </w:pPr>
    </w:p>
    <w:p w14:paraId="76E21F44" w14:textId="77FA0ABE" w:rsidR="00DE445D" w:rsidRPr="004A7F29" w:rsidRDefault="007B6D56" w:rsidP="00DE445D">
      <w:pPr>
        <w:rPr>
          <w:rFonts w:cs="Arial"/>
          <w:b/>
          <w:sz w:val="24"/>
          <w:szCs w:val="24"/>
          <w:u w:val="single"/>
        </w:rPr>
      </w:pPr>
      <w:r>
        <w:rPr>
          <w:rFonts w:cs="Arial"/>
          <w:b/>
          <w:sz w:val="24"/>
          <w:szCs w:val="24"/>
          <w:u w:val="single"/>
        </w:rPr>
        <w:t>Recommended Pre-reading</w:t>
      </w:r>
      <w:r w:rsidR="00AC3BF7" w:rsidRPr="001131A5">
        <w:rPr>
          <w:rFonts w:cs="Arial"/>
          <w:b/>
          <w:sz w:val="24"/>
          <w:szCs w:val="24"/>
        </w:rPr>
        <w:t xml:space="preserve"> </w:t>
      </w:r>
      <w:r w:rsidR="001131A5" w:rsidRPr="001131A5">
        <w:rPr>
          <w:rFonts w:cs="Arial"/>
          <w:b/>
          <w:sz w:val="24"/>
          <w:szCs w:val="24"/>
        </w:rPr>
        <w:t xml:space="preserve"> **</w:t>
      </w:r>
    </w:p>
    <w:p w14:paraId="5BD666B7" w14:textId="77777777" w:rsidR="00DE445D" w:rsidRDefault="00DE445D" w:rsidP="00DE445D">
      <w:pPr>
        <w:rPr>
          <w:rFonts w:cs="Arial"/>
          <w:sz w:val="24"/>
          <w:szCs w:val="24"/>
        </w:rPr>
      </w:pPr>
    </w:p>
    <w:p w14:paraId="67F3CD7E" w14:textId="253584CB" w:rsidR="00967027" w:rsidRPr="00967027" w:rsidRDefault="00967027" w:rsidP="00967027">
      <w:pPr>
        <w:rPr>
          <w:rFonts w:eastAsia="Calibri" w:cs="Arial"/>
          <w:sz w:val="24"/>
          <w:szCs w:val="24"/>
        </w:rPr>
      </w:pPr>
      <w:r w:rsidRPr="00967027">
        <w:rPr>
          <w:rFonts w:eastAsia="Calibri" w:cs="Arial"/>
          <w:sz w:val="24"/>
          <w:szCs w:val="24"/>
        </w:rPr>
        <w:t xml:space="preserve">Ball, S. (2008) The Legacy of ERA, Privatization and the Policy Ratchet. </w:t>
      </w:r>
      <w:r w:rsidRPr="00967027">
        <w:rPr>
          <w:rFonts w:eastAsia="Calibri" w:cs="Arial"/>
          <w:i/>
          <w:sz w:val="24"/>
          <w:szCs w:val="24"/>
        </w:rPr>
        <w:t>Educational Management Administration &amp; Leadership</w:t>
      </w:r>
      <w:r>
        <w:rPr>
          <w:rFonts w:eastAsia="Calibri" w:cs="Arial"/>
          <w:sz w:val="24"/>
          <w:szCs w:val="24"/>
        </w:rPr>
        <w:t xml:space="preserve">, </w:t>
      </w:r>
      <w:r w:rsidRPr="00967027">
        <w:rPr>
          <w:rFonts w:eastAsia="Calibri" w:cs="Arial"/>
          <w:sz w:val="24"/>
          <w:szCs w:val="24"/>
        </w:rPr>
        <w:t>36(2), 185-200.</w:t>
      </w:r>
    </w:p>
    <w:p w14:paraId="71F217D1" w14:textId="77777777" w:rsidR="00967027" w:rsidRPr="00967027" w:rsidRDefault="00967027" w:rsidP="00967027">
      <w:pPr>
        <w:pStyle w:val="ListParagraph"/>
        <w:ind w:left="0"/>
        <w:rPr>
          <w:rFonts w:cs="Arial"/>
          <w:sz w:val="24"/>
          <w:szCs w:val="24"/>
        </w:rPr>
      </w:pPr>
    </w:p>
    <w:p w14:paraId="68C5AF90" w14:textId="77777777" w:rsidR="00967027" w:rsidRPr="00967027" w:rsidRDefault="00967027" w:rsidP="00967027">
      <w:pPr>
        <w:pStyle w:val="ListParagraph"/>
        <w:ind w:left="0"/>
        <w:rPr>
          <w:rFonts w:cs="Arial"/>
          <w:sz w:val="24"/>
          <w:szCs w:val="24"/>
        </w:rPr>
      </w:pPr>
      <w:r w:rsidRPr="00967027">
        <w:rPr>
          <w:rFonts w:cs="Arial"/>
          <w:sz w:val="24"/>
          <w:szCs w:val="24"/>
        </w:rPr>
        <w:t xml:space="preserve">Stevenson, H. (2011) 'Coalition Education Policy: Thatcherism's long shadow', </w:t>
      </w:r>
      <w:r w:rsidRPr="00967027">
        <w:rPr>
          <w:rFonts w:cs="Arial"/>
          <w:i/>
          <w:iCs/>
          <w:sz w:val="24"/>
          <w:szCs w:val="24"/>
        </w:rPr>
        <w:t>FORUM</w:t>
      </w:r>
      <w:r w:rsidRPr="00967027">
        <w:rPr>
          <w:rFonts w:cs="Arial"/>
          <w:sz w:val="24"/>
          <w:szCs w:val="24"/>
        </w:rPr>
        <w:t>, 53(2), 179-194.</w:t>
      </w:r>
    </w:p>
    <w:p w14:paraId="08C38671" w14:textId="77777777" w:rsidR="00DE445D" w:rsidRPr="00967027" w:rsidRDefault="00DE445D" w:rsidP="00DE445D">
      <w:pPr>
        <w:rPr>
          <w:rFonts w:cs="Arial"/>
          <w:sz w:val="24"/>
          <w:szCs w:val="24"/>
        </w:rPr>
      </w:pPr>
    </w:p>
    <w:p w14:paraId="50095A7E" w14:textId="77777777" w:rsidR="00DE445D" w:rsidRPr="00967027" w:rsidRDefault="00DE445D" w:rsidP="00DE445D">
      <w:pPr>
        <w:widowControl w:val="0"/>
        <w:overflowPunct/>
        <w:textAlignment w:val="auto"/>
        <w:rPr>
          <w:rFonts w:eastAsiaTheme="minorHAnsi" w:cs="Arial"/>
          <w:noProof w:val="0"/>
          <w:sz w:val="24"/>
          <w:szCs w:val="24"/>
          <w:lang w:val="en-US" w:eastAsia="en-US"/>
        </w:rPr>
      </w:pPr>
      <w:r w:rsidRPr="00967027">
        <w:rPr>
          <w:rFonts w:eastAsiaTheme="minorHAnsi" w:cs="Arial"/>
          <w:noProof w:val="0"/>
          <w:sz w:val="24"/>
          <w:szCs w:val="24"/>
          <w:lang w:val="en-US" w:eastAsia="en-US"/>
        </w:rPr>
        <w:t xml:space="preserve">Allen, R. and Allnutt, J. (2013) Matched panel data estimates of the impact of Teach First on school and departmental performance, DoQSS Working Paper No. 13-11 September 2013, Institute of Education, London. </w:t>
      </w:r>
      <w:hyperlink r:id="rId8" w:history="1">
        <w:r w:rsidRPr="00967027">
          <w:rPr>
            <w:rStyle w:val="Hyperlink"/>
            <w:rFonts w:cs="Arial"/>
            <w:sz w:val="24"/>
            <w:szCs w:val="24"/>
          </w:rPr>
          <w:t>https://ideas.repec.org/p/qss/dqsswp/1311.html</w:t>
        </w:r>
      </w:hyperlink>
      <w:r w:rsidRPr="00967027">
        <w:rPr>
          <w:rStyle w:val="Hyperlink"/>
          <w:rFonts w:cs="Arial"/>
          <w:sz w:val="24"/>
          <w:szCs w:val="24"/>
        </w:rPr>
        <w:t xml:space="preserve"> </w:t>
      </w:r>
      <w:r w:rsidRPr="00967027">
        <w:rPr>
          <w:rStyle w:val="FootnoteReference"/>
          <w:rFonts w:cs="Arial"/>
          <w:color w:val="0000FF"/>
          <w:sz w:val="24"/>
          <w:szCs w:val="24"/>
          <w:u w:val="single"/>
        </w:rPr>
        <w:footnoteReference w:id="1"/>
      </w:r>
    </w:p>
    <w:p w14:paraId="11E16B85" w14:textId="77777777" w:rsidR="00DE445D" w:rsidRPr="00080933" w:rsidRDefault="00DE445D" w:rsidP="00DE445D">
      <w:pPr>
        <w:widowControl w:val="0"/>
        <w:overflowPunct/>
        <w:textAlignment w:val="auto"/>
        <w:rPr>
          <w:rFonts w:eastAsiaTheme="minorHAnsi" w:cs="Arial"/>
          <w:noProof w:val="0"/>
          <w:sz w:val="24"/>
          <w:szCs w:val="24"/>
          <w:lang w:val="en-US" w:eastAsia="en-US"/>
        </w:rPr>
      </w:pPr>
    </w:p>
    <w:p w14:paraId="0FE67555" w14:textId="77777777" w:rsidR="00DE445D" w:rsidRPr="00080933" w:rsidRDefault="00DE445D" w:rsidP="00DE445D">
      <w:pPr>
        <w:widowControl w:val="0"/>
        <w:overflowPunct/>
        <w:textAlignment w:val="auto"/>
        <w:rPr>
          <w:rFonts w:eastAsiaTheme="minorHAnsi" w:cs="Arial"/>
          <w:noProof w:val="0"/>
          <w:sz w:val="24"/>
          <w:szCs w:val="24"/>
          <w:lang w:val="en-US" w:eastAsia="en-US"/>
        </w:rPr>
      </w:pPr>
      <w:r w:rsidRPr="00080933">
        <w:rPr>
          <w:rFonts w:eastAsiaTheme="minorHAnsi" w:cs="Arial"/>
          <w:noProof w:val="0"/>
          <w:sz w:val="24"/>
          <w:szCs w:val="24"/>
          <w:lang w:val="en-US" w:eastAsia="en-US"/>
        </w:rPr>
        <w:t>Muijs, D., Chapman, C., Collins, A. and Armstrong, P. (2010) Maximum Impact Evaluation: The impact of Teach First teachers in schools: An evaluation funded by the Maximum Impact Programme for Teach First, Final Report, Teach First, London.</w:t>
      </w:r>
      <w:r w:rsidRPr="00080933">
        <w:rPr>
          <w:rFonts w:cs="Arial"/>
          <w:sz w:val="24"/>
          <w:szCs w:val="24"/>
        </w:rPr>
        <w:t xml:space="preserve"> </w:t>
      </w:r>
    </w:p>
    <w:p w14:paraId="172FF135" w14:textId="77777777" w:rsidR="00DE445D" w:rsidRPr="00080933" w:rsidRDefault="0056419C" w:rsidP="00DE445D">
      <w:pPr>
        <w:rPr>
          <w:rFonts w:cs="Arial"/>
          <w:sz w:val="24"/>
          <w:szCs w:val="24"/>
        </w:rPr>
      </w:pPr>
      <w:hyperlink r:id="rId9" w:history="1">
        <w:r w:rsidR="00DE445D" w:rsidRPr="00080933">
          <w:rPr>
            <w:rStyle w:val="Hyperlink"/>
            <w:rFonts w:cs="Arial"/>
            <w:sz w:val="24"/>
            <w:szCs w:val="24"/>
          </w:rPr>
          <w:t>http://teachfirstnz.org/images/uploads/Documents/Manchester_evaluation_of_Teach_First_2010.pdf</w:t>
        </w:r>
      </w:hyperlink>
    </w:p>
    <w:p w14:paraId="62376ADF" w14:textId="77777777" w:rsidR="00AC3BF7" w:rsidRDefault="00AC3BF7" w:rsidP="00AC3BF7">
      <w:pPr>
        <w:rPr>
          <w:rFonts w:cs="Arial"/>
          <w:sz w:val="24"/>
          <w:szCs w:val="24"/>
        </w:rPr>
      </w:pPr>
    </w:p>
    <w:p w14:paraId="4512F706" w14:textId="00D0A937" w:rsidR="00674186" w:rsidRDefault="00674186" w:rsidP="00AC3BF7">
      <w:pPr>
        <w:rPr>
          <w:rFonts w:cs="Arial"/>
          <w:sz w:val="24"/>
          <w:szCs w:val="24"/>
        </w:rPr>
      </w:pPr>
      <w:r>
        <w:rPr>
          <w:rFonts w:cs="Arial"/>
          <w:sz w:val="24"/>
          <w:szCs w:val="24"/>
        </w:rPr>
        <w:t xml:space="preserve">** </w:t>
      </w:r>
      <w:r w:rsidRPr="00674186">
        <w:rPr>
          <w:i/>
          <w:sz w:val="24"/>
          <w:szCs w:val="24"/>
        </w:rPr>
        <w:t>If you don’t have time to read all the attached articles, but you possess an e-reader and have at least time to upload the articles to it to bring along to the teaching day, you might find this a useful thing to do.</w:t>
      </w:r>
    </w:p>
    <w:p w14:paraId="6FE1E776" w14:textId="77777777" w:rsidR="006B6D25" w:rsidRDefault="006B6D25" w:rsidP="000925A8">
      <w:pPr>
        <w:rPr>
          <w:rFonts w:cs="Arial"/>
          <w:sz w:val="24"/>
          <w:szCs w:val="24"/>
        </w:rPr>
      </w:pPr>
    </w:p>
    <w:p w14:paraId="48799C64" w14:textId="77777777" w:rsidR="006B6D25" w:rsidRDefault="006B6D25" w:rsidP="000925A8">
      <w:pPr>
        <w:rPr>
          <w:rFonts w:cs="Arial"/>
          <w:sz w:val="24"/>
          <w:szCs w:val="24"/>
        </w:rPr>
      </w:pPr>
    </w:p>
    <w:p w14:paraId="192FBC0C" w14:textId="4E7B19FD" w:rsidR="007474CF" w:rsidRPr="001131A5" w:rsidRDefault="001131A5" w:rsidP="007474CF">
      <w:pPr>
        <w:rPr>
          <w:rFonts w:cs="Arial"/>
          <w:sz w:val="24"/>
          <w:szCs w:val="24"/>
          <w:u w:val="single"/>
        </w:rPr>
      </w:pPr>
      <w:r>
        <w:rPr>
          <w:rFonts w:cs="Arial"/>
          <w:sz w:val="24"/>
          <w:szCs w:val="24"/>
          <w:u w:val="single"/>
        </w:rPr>
        <w:t>R</w:t>
      </w:r>
      <w:r w:rsidRPr="001131A5">
        <w:rPr>
          <w:rFonts w:cs="Arial"/>
          <w:sz w:val="24"/>
          <w:szCs w:val="24"/>
          <w:u w:val="single"/>
        </w:rPr>
        <w:t>ecommended Additional Reading</w:t>
      </w:r>
    </w:p>
    <w:p w14:paraId="574DE4DC" w14:textId="77777777" w:rsidR="007474CF" w:rsidRPr="001131A5" w:rsidRDefault="007474CF" w:rsidP="007474CF">
      <w:pPr>
        <w:overflowPunct/>
        <w:textAlignment w:val="auto"/>
        <w:rPr>
          <w:rFonts w:cs="Arial"/>
          <w:sz w:val="24"/>
          <w:szCs w:val="24"/>
        </w:rPr>
      </w:pPr>
    </w:p>
    <w:p w14:paraId="098B050E" w14:textId="77777777" w:rsidR="001131A5" w:rsidRPr="001131A5" w:rsidRDefault="001131A5" w:rsidP="001131A5">
      <w:pPr>
        <w:rPr>
          <w:rFonts w:eastAsia="Calibri" w:cs="Arial"/>
          <w:sz w:val="24"/>
          <w:szCs w:val="24"/>
        </w:rPr>
      </w:pPr>
      <w:r w:rsidRPr="001131A5">
        <w:rPr>
          <w:rFonts w:cs="Arial"/>
          <w:sz w:val="24"/>
          <w:szCs w:val="24"/>
        </w:rPr>
        <w:t xml:space="preserve">Ball, S.J., Maguire, M. &amp; Braun, A. (2012) </w:t>
      </w:r>
      <w:r w:rsidRPr="001131A5">
        <w:rPr>
          <w:rFonts w:cs="Arial"/>
          <w:i/>
          <w:iCs/>
          <w:sz w:val="24"/>
          <w:szCs w:val="24"/>
        </w:rPr>
        <w:t>How Schools Do Policy: Policy Enactments in Secondary Schools</w:t>
      </w:r>
      <w:r w:rsidRPr="001131A5">
        <w:rPr>
          <w:rFonts w:cs="Arial"/>
          <w:sz w:val="24"/>
          <w:szCs w:val="24"/>
        </w:rPr>
        <w:t>. Abingdon: Routledge.</w:t>
      </w:r>
    </w:p>
    <w:p w14:paraId="17D0053A" w14:textId="77777777" w:rsidR="007474CF" w:rsidRPr="001131A5" w:rsidRDefault="007474CF" w:rsidP="007474CF">
      <w:pPr>
        <w:rPr>
          <w:rFonts w:cs="Arial"/>
          <w:sz w:val="24"/>
          <w:szCs w:val="24"/>
        </w:rPr>
      </w:pPr>
    </w:p>
    <w:p w14:paraId="07D76D7D" w14:textId="508CCA2A" w:rsidR="001131A5" w:rsidRPr="001131A5" w:rsidRDefault="001131A5" w:rsidP="001131A5">
      <w:pPr>
        <w:pStyle w:val="ListParagraph"/>
        <w:ind w:left="0"/>
        <w:rPr>
          <w:rFonts w:cs="Arial"/>
          <w:sz w:val="24"/>
          <w:szCs w:val="24"/>
        </w:rPr>
      </w:pPr>
      <w:r w:rsidRPr="001131A5">
        <w:rPr>
          <w:rFonts w:cs="Arial"/>
          <w:bCs/>
          <w:sz w:val="24"/>
          <w:szCs w:val="24"/>
        </w:rPr>
        <w:t xml:space="preserve">Bell, L. and Stevenson, H. (2006) </w:t>
      </w:r>
      <w:r w:rsidRPr="001131A5">
        <w:rPr>
          <w:rFonts w:cs="Arial"/>
          <w:bCs/>
          <w:i/>
          <w:iCs/>
          <w:sz w:val="24"/>
          <w:szCs w:val="24"/>
        </w:rPr>
        <w:t xml:space="preserve">Educational Policy: Process, </w:t>
      </w:r>
      <w:r>
        <w:rPr>
          <w:rFonts w:cs="Arial"/>
          <w:bCs/>
          <w:i/>
          <w:iCs/>
          <w:sz w:val="24"/>
          <w:szCs w:val="24"/>
        </w:rPr>
        <w:t>Themes and I</w:t>
      </w:r>
      <w:r w:rsidRPr="001131A5">
        <w:rPr>
          <w:rFonts w:cs="Arial"/>
          <w:bCs/>
          <w:i/>
          <w:iCs/>
          <w:sz w:val="24"/>
          <w:szCs w:val="24"/>
        </w:rPr>
        <w:t>mpact,</w:t>
      </w:r>
      <w:r w:rsidRPr="001131A5">
        <w:rPr>
          <w:rFonts w:cs="Arial"/>
          <w:bCs/>
          <w:sz w:val="24"/>
          <w:szCs w:val="24"/>
        </w:rPr>
        <w:t xml:space="preserve"> London, Routledge. </w:t>
      </w:r>
    </w:p>
    <w:p w14:paraId="6E8FF91F" w14:textId="77777777" w:rsidR="001131A5" w:rsidRPr="001131A5" w:rsidRDefault="001131A5" w:rsidP="001131A5">
      <w:pPr>
        <w:pStyle w:val="ListParagraph"/>
        <w:ind w:left="0"/>
        <w:rPr>
          <w:rFonts w:cs="Arial"/>
          <w:sz w:val="24"/>
          <w:szCs w:val="24"/>
        </w:rPr>
      </w:pPr>
    </w:p>
    <w:p w14:paraId="1F88E2F6" w14:textId="4A62C9CA" w:rsidR="001131A5" w:rsidRPr="001131A5" w:rsidRDefault="001131A5" w:rsidP="001131A5">
      <w:pPr>
        <w:pStyle w:val="ListParagraph"/>
        <w:ind w:left="0"/>
        <w:rPr>
          <w:rFonts w:eastAsiaTheme="minorHAnsi" w:cs="Arial"/>
          <w:noProof w:val="0"/>
          <w:sz w:val="24"/>
          <w:szCs w:val="24"/>
          <w:lang w:eastAsia="en-US"/>
        </w:rPr>
      </w:pPr>
      <w:r w:rsidRPr="001131A5">
        <w:rPr>
          <w:rFonts w:eastAsia="Calibri" w:cs="Arial"/>
          <w:sz w:val="24"/>
          <w:szCs w:val="24"/>
        </w:rPr>
        <w:t xml:space="preserve">Chapman, C., and Gunter, H. (2008) </w:t>
      </w:r>
      <w:r w:rsidRPr="001131A5">
        <w:rPr>
          <w:rFonts w:eastAsia="Calibri" w:cs="Arial"/>
          <w:i/>
          <w:sz w:val="24"/>
          <w:szCs w:val="24"/>
        </w:rPr>
        <w:t xml:space="preserve">Radical Reforms: A Decade of Educational Change. </w:t>
      </w:r>
      <w:r w:rsidRPr="001131A5">
        <w:rPr>
          <w:rFonts w:eastAsia="Calibri" w:cs="Arial"/>
          <w:sz w:val="24"/>
          <w:szCs w:val="24"/>
        </w:rPr>
        <w:t xml:space="preserve"> London: Routledge.</w:t>
      </w:r>
    </w:p>
    <w:p w14:paraId="6177C238" w14:textId="77777777" w:rsidR="001131A5" w:rsidRPr="001131A5" w:rsidRDefault="001131A5" w:rsidP="007474CF">
      <w:pPr>
        <w:rPr>
          <w:rFonts w:cs="Arial"/>
          <w:sz w:val="24"/>
          <w:szCs w:val="24"/>
        </w:rPr>
      </w:pPr>
    </w:p>
    <w:p w14:paraId="05F1D7A1" w14:textId="77777777" w:rsidR="001131A5" w:rsidRPr="001131A5" w:rsidRDefault="001131A5" w:rsidP="001131A5">
      <w:pPr>
        <w:pStyle w:val="ListParagraph"/>
        <w:ind w:left="0"/>
        <w:rPr>
          <w:rFonts w:cs="Arial"/>
          <w:sz w:val="24"/>
          <w:szCs w:val="24"/>
        </w:rPr>
      </w:pPr>
      <w:r w:rsidRPr="001131A5">
        <w:rPr>
          <w:rFonts w:cs="Arial"/>
          <w:sz w:val="24"/>
          <w:szCs w:val="24"/>
        </w:rPr>
        <w:t xml:space="preserve">Hodgson, A. and Spours, K. (2006) An analytical framework for policy engagement: the contested case of 14-19 reform in England, </w:t>
      </w:r>
      <w:r w:rsidRPr="001131A5">
        <w:rPr>
          <w:rFonts w:cs="Arial"/>
          <w:i/>
          <w:sz w:val="24"/>
          <w:szCs w:val="24"/>
        </w:rPr>
        <w:t>Journal of Education Policy</w:t>
      </w:r>
      <w:r w:rsidRPr="001131A5">
        <w:rPr>
          <w:rFonts w:cs="Arial"/>
          <w:sz w:val="24"/>
          <w:szCs w:val="24"/>
        </w:rPr>
        <w:t>, 21 (6), 679-696</w:t>
      </w:r>
    </w:p>
    <w:p w14:paraId="29E9FC61" w14:textId="51709882" w:rsidR="001131A5" w:rsidRPr="001131A5" w:rsidRDefault="001131A5" w:rsidP="001131A5">
      <w:pPr>
        <w:pStyle w:val="ListParagraph"/>
        <w:ind w:left="0"/>
        <w:rPr>
          <w:rFonts w:cs="Arial"/>
          <w:sz w:val="24"/>
          <w:szCs w:val="24"/>
        </w:rPr>
      </w:pPr>
      <w:r>
        <w:rPr>
          <w:rFonts w:cs="Arial"/>
          <w:sz w:val="24"/>
          <w:szCs w:val="24"/>
        </w:rPr>
        <w:t>[</w:t>
      </w:r>
      <w:r w:rsidRPr="001131A5">
        <w:rPr>
          <w:rFonts w:cs="Arial"/>
          <w:sz w:val="24"/>
          <w:szCs w:val="24"/>
        </w:rPr>
        <w:t>Don’t worry if you aren’t involved in teaching the 14-19 curriculum; concentrate on understanding the five changes in the policy process (pages 681-683) and the four dimensions of the policy anal</w:t>
      </w:r>
      <w:r>
        <w:rPr>
          <w:rFonts w:cs="Arial"/>
          <w:sz w:val="24"/>
          <w:szCs w:val="24"/>
        </w:rPr>
        <w:t>ysis framework (pages 683-690).]</w:t>
      </w:r>
    </w:p>
    <w:p w14:paraId="1083D442" w14:textId="77777777" w:rsidR="001131A5" w:rsidRPr="001131A5" w:rsidRDefault="001131A5" w:rsidP="007474CF">
      <w:pPr>
        <w:rPr>
          <w:rFonts w:cs="Arial"/>
          <w:sz w:val="24"/>
          <w:szCs w:val="24"/>
        </w:rPr>
      </w:pPr>
    </w:p>
    <w:p w14:paraId="226538C5" w14:textId="50340BF6" w:rsidR="007474CF" w:rsidRPr="001131A5" w:rsidRDefault="007474CF" w:rsidP="007474CF">
      <w:pPr>
        <w:rPr>
          <w:rFonts w:cs="Arial"/>
          <w:color w:val="0000FF"/>
          <w:sz w:val="24"/>
          <w:szCs w:val="24"/>
        </w:rPr>
      </w:pPr>
      <w:r w:rsidRPr="001131A5">
        <w:rPr>
          <w:rFonts w:cs="Arial"/>
          <w:sz w:val="24"/>
          <w:szCs w:val="24"/>
        </w:rPr>
        <w:t xml:space="preserve">Muijs, D. , Harris, A. , Chapman, C. , Stoll, L. and Russ, J. (2004). Improving Schools in Socioeconomically Disadvantaged Areas - A Review of Research Evidence, </w:t>
      </w:r>
      <w:r w:rsidRPr="001131A5">
        <w:rPr>
          <w:rFonts w:cs="Arial"/>
          <w:i/>
          <w:sz w:val="24"/>
          <w:szCs w:val="24"/>
        </w:rPr>
        <w:t>School Effectiveness and School Improvement</w:t>
      </w:r>
      <w:r w:rsidRPr="001131A5">
        <w:rPr>
          <w:rFonts w:cs="Arial"/>
          <w:sz w:val="24"/>
          <w:szCs w:val="24"/>
        </w:rPr>
        <w:t>, 15(2), 149-</w:t>
      </w:r>
      <w:r w:rsidR="005452D1" w:rsidRPr="001131A5">
        <w:rPr>
          <w:rFonts w:cs="Arial"/>
          <w:sz w:val="24"/>
          <w:szCs w:val="24"/>
        </w:rPr>
        <w:t xml:space="preserve">175. </w:t>
      </w:r>
      <w:hyperlink r:id="rId10" w:history="1">
        <w:r w:rsidRPr="001131A5">
          <w:rPr>
            <w:rStyle w:val="Hyperlink"/>
            <w:rFonts w:cs="Arial"/>
            <w:sz w:val="24"/>
            <w:szCs w:val="24"/>
          </w:rPr>
          <w:t>http://www.informaworld.com/smpp/content~db=all~content=a725291740~frm=titlelink</w:t>
        </w:r>
      </w:hyperlink>
    </w:p>
    <w:p w14:paraId="67978CC4" w14:textId="77777777" w:rsidR="001131A5" w:rsidRDefault="001131A5" w:rsidP="007474CF">
      <w:pPr>
        <w:rPr>
          <w:rFonts w:eastAsiaTheme="minorHAnsi" w:cs="Arial"/>
          <w:noProof w:val="0"/>
          <w:color w:val="0000FF"/>
          <w:sz w:val="24"/>
          <w:szCs w:val="24"/>
          <w:lang w:eastAsia="en-US"/>
        </w:rPr>
      </w:pPr>
    </w:p>
    <w:p w14:paraId="451BBD18" w14:textId="0546919F" w:rsidR="007474CF" w:rsidRPr="001131A5" w:rsidRDefault="007474CF" w:rsidP="007474CF">
      <w:pPr>
        <w:rPr>
          <w:rFonts w:eastAsiaTheme="minorHAnsi" w:cs="Arial"/>
          <w:noProof w:val="0"/>
          <w:color w:val="0000FF"/>
          <w:sz w:val="24"/>
          <w:szCs w:val="24"/>
          <w:lang w:eastAsia="en-US"/>
        </w:rPr>
      </w:pPr>
      <w:r w:rsidRPr="001131A5">
        <w:rPr>
          <w:rFonts w:eastAsiaTheme="minorHAnsi" w:cs="Arial"/>
          <w:noProof w:val="0"/>
          <w:sz w:val="24"/>
          <w:szCs w:val="24"/>
          <w:lang w:eastAsia="en-US"/>
        </w:rPr>
        <w:t xml:space="preserve">Mansell, W. (2011): Improving exam results, but to what end? The limitations of New Labour's control mechanism for schools: assessment-based accountability, </w:t>
      </w:r>
      <w:r w:rsidRPr="001131A5">
        <w:rPr>
          <w:rFonts w:eastAsiaTheme="minorHAnsi" w:cs="Arial"/>
          <w:i/>
          <w:noProof w:val="0"/>
          <w:sz w:val="24"/>
          <w:szCs w:val="24"/>
          <w:lang w:eastAsia="en-US"/>
        </w:rPr>
        <w:t>Journal of Educational Administration and History</w:t>
      </w:r>
      <w:r w:rsidRPr="001131A5">
        <w:rPr>
          <w:rFonts w:eastAsiaTheme="minorHAnsi" w:cs="Arial"/>
          <w:noProof w:val="0"/>
          <w:sz w:val="24"/>
          <w:szCs w:val="24"/>
          <w:lang w:eastAsia="en-US"/>
        </w:rPr>
        <w:t>, 43:4, 291-308</w:t>
      </w:r>
      <w:r w:rsidR="005452D1" w:rsidRPr="001131A5">
        <w:rPr>
          <w:rFonts w:eastAsiaTheme="minorHAnsi" w:cs="Arial"/>
          <w:noProof w:val="0"/>
          <w:sz w:val="24"/>
          <w:szCs w:val="24"/>
          <w:lang w:eastAsia="en-US"/>
        </w:rPr>
        <w:t>.</w:t>
      </w:r>
      <w:r w:rsidR="005452D1" w:rsidRPr="001131A5">
        <w:rPr>
          <w:rFonts w:eastAsiaTheme="minorHAnsi" w:cs="Arial"/>
          <w:noProof w:val="0"/>
          <w:color w:val="0000FF"/>
          <w:sz w:val="24"/>
          <w:szCs w:val="24"/>
          <w:lang w:eastAsia="en-US"/>
        </w:rPr>
        <w:t xml:space="preserve"> </w:t>
      </w:r>
      <w:r w:rsidRPr="001131A5">
        <w:rPr>
          <w:rFonts w:eastAsiaTheme="minorHAnsi" w:cs="Arial"/>
          <w:noProof w:val="0"/>
          <w:color w:val="0000FF"/>
          <w:sz w:val="24"/>
          <w:szCs w:val="24"/>
          <w:lang w:eastAsia="en-US"/>
        </w:rPr>
        <w:t xml:space="preserve"> </w:t>
      </w:r>
      <w:hyperlink r:id="rId11" w:history="1">
        <w:r w:rsidRPr="001131A5">
          <w:rPr>
            <w:rStyle w:val="Hyperlink"/>
            <w:rFonts w:eastAsiaTheme="minorHAnsi" w:cs="Arial"/>
            <w:noProof w:val="0"/>
            <w:sz w:val="24"/>
            <w:szCs w:val="24"/>
            <w:lang w:eastAsia="en-US"/>
          </w:rPr>
          <w:t>http://dx.doi.org/10.1080/00220620.2011.606896</w:t>
        </w:r>
      </w:hyperlink>
    </w:p>
    <w:p w14:paraId="5432200D" w14:textId="77777777" w:rsidR="007474CF" w:rsidRPr="001131A5" w:rsidRDefault="007474CF" w:rsidP="007474CF">
      <w:pPr>
        <w:rPr>
          <w:rFonts w:cs="Arial"/>
          <w:color w:val="0000FF"/>
          <w:sz w:val="24"/>
          <w:szCs w:val="24"/>
        </w:rPr>
      </w:pPr>
    </w:p>
    <w:p w14:paraId="73F2B5DA" w14:textId="77777777" w:rsidR="00967027" w:rsidRPr="001131A5" w:rsidRDefault="00967027" w:rsidP="00967027">
      <w:pPr>
        <w:rPr>
          <w:rFonts w:cs="Arial"/>
          <w:sz w:val="24"/>
          <w:szCs w:val="24"/>
        </w:rPr>
      </w:pPr>
      <w:r w:rsidRPr="001131A5">
        <w:rPr>
          <w:rFonts w:cs="Arial"/>
          <w:sz w:val="24"/>
          <w:szCs w:val="24"/>
        </w:rPr>
        <w:t>Stevenson, H. (</w:t>
      </w:r>
      <w:r w:rsidRPr="001131A5">
        <w:rPr>
          <w:rFonts w:cs="Arial"/>
          <w:color w:val="414141"/>
          <w:sz w:val="24"/>
          <w:szCs w:val="24"/>
        </w:rPr>
        <w:t xml:space="preserve">2007) 'A case study in leading schools for social justice: when morals and markets collide', </w:t>
      </w:r>
      <w:r w:rsidRPr="001131A5">
        <w:rPr>
          <w:rFonts w:cs="Arial"/>
          <w:i/>
          <w:color w:val="414141"/>
          <w:sz w:val="24"/>
          <w:szCs w:val="24"/>
        </w:rPr>
        <w:t>Journal of Educational Administration</w:t>
      </w:r>
      <w:r w:rsidRPr="001131A5">
        <w:rPr>
          <w:rFonts w:cs="Arial"/>
          <w:color w:val="414141"/>
          <w:sz w:val="24"/>
          <w:szCs w:val="24"/>
        </w:rPr>
        <w:t xml:space="preserve">, 45(6), 769 - 781 </w:t>
      </w:r>
      <w:hyperlink r:id="rId12" w:history="1">
        <w:r w:rsidRPr="001131A5">
          <w:rPr>
            <w:rStyle w:val="Hyperlink"/>
            <w:rFonts w:cs="Arial"/>
            <w:sz w:val="24"/>
            <w:szCs w:val="24"/>
          </w:rPr>
          <w:t>http://www.emeraldinsight.com/doi/abs/10.1108/09578230710829937</w:t>
        </w:r>
      </w:hyperlink>
    </w:p>
    <w:p w14:paraId="41376368" w14:textId="77777777" w:rsidR="00967027" w:rsidRPr="001131A5" w:rsidRDefault="00967027" w:rsidP="00967027">
      <w:pPr>
        <w:pStyle w:val="ListParagraph"/>
        <w:ind w:left="0"/>
        <w:rPr>
          <w:rFonts w:cs="Arial"/>
          <w:color w:val="000000"/>
          <w:sz w:val="24"/>
          <w:szCs w:val="24"/>
        </w:rPr>
      </w:pPr>
    </w:p>
    <w:p w14:paraId="7C0E6904" w14:textId="77777777" w:rsidR="00B2368E" w:rsidRPr="001131A5" w:rsidRDefault="00B2368E" w:rsidP="00B2368E">
      <w:pPr>
        <w:rPr>
          <w:rFonts w:cs="Arial"/>
          <w:sz w:val="24"/>
          <w:szCs w:val="24"/>
        </w:rPr>
      </w:pPr>
      <w:r w:rsidRPr="001131A5">
        <w:rPr>
          <w:rFonts w:cs="Arial"/>
          <w:sz w:val="24"/>
          <w:szCs w:val="24"/>
        </w:rPr>
        <w:t xml:space="preserve">Whitty, G. (2008) Twenty years of progress? English Education Policy 1988 to the Present, </w:t>
      </w:r>
      <w:r w:rsidRPr="001131A5">
        <w:rPr>
          <w:rFonts w:cs="Arial"/>
          <w:i/>
          <w:sz w:val="24"/>
          <w:szCs w:val="24"/>
        </w:rPr>
        <w:t>Educational Management, Administration and Leadership</w:t>
      </w:r>
      <w:r w:rsidRPr="001131A5">
        <w:rPr>
          <w:rFonts w:cs="Arial"/>
          <w:sz w:val="24"/>
          <w:szCs w:val="24"/>
        </w:rPr>
        <w:t xml:space="preserve">, 36(2), 165-184. </w:t>
      </w:r>
    </w:p>
    <w:p w14:paraId="6A8D34A8" w14:textId="77777777" w:rsidR="001131A5" w:rsidRPr="001131A5" w:rsidRDefault="001131A5" w:rsidP="00B2368E">
      <w:pPr>
        <w:pStyle w:val="ListParagraph"/>
        <w:ind w:left="0"/>
        <w:rPr>
          <w:rFonts w:cs="Arial"/>
          <w:sz w:val="24"/>
          <w:szCs w:val="24"/>
        </w:rPr>
      </w:pPr>
      <w:bookmarkStart w:id="0" w:name="_GoBack"/>
      <w:bookmarkEnd w:id="0"/>
    </w:p>
    <w:p w14:paraId="1B2AB474" w14:textId="4260F2B8" w:rsidR="00B2368E" w:rsidRPr="001131A5" w:rsidRDefault="001131A5" w:rsidP="00B2368E">
      <w:pPr>
        <w:rPr>
          <w:rFonts w:cs="Arial"/>
          <w:b/>
          <w:sz w:val="24"/>
          <w:szCs w:val="24"/>
          <w:u w:val="single"/>
        </w:rPr>
      </w:pPr>
      <w:r w:rsidRPr="001131A5">
        <w:rPr>
          <w:rFonts w:cs="Arial"/>
          <w:b/>
          <w:sz w:val="24"/>
          <w:szCs w:val="24"/>
          <w:u w:val="single"/>
        </w:rPr>
        <w:t>O</w:t>
      </w:r>
      <w:r w:rsidR="00B2368E" w:rsidRPr="001131A5">
        <w:rPr>
          <w:rFonts w:cs="Arial"/>
          <w:b/>
          <w:sz w:val="24"/>
          <w:szCs w:val="24"/>
          <w:u w:val="single"/>
        </w:rPr>
        <w:t>ur Guest Speaker</w:t>
      </w:r>
    </w:p>
    <w:p w14:paraId="505991F8" w14:textId="77777777" w:rsidR="00B2368E" w:rsidRPr="001131A5" w:rsidRDefault="00B2368E" w:rsidP="00B2368E">
      <w:pPr>
        <w:rPr>
          <w:rFonts w:cs="Arial"/>
          <w:b/>
          <w:sz w:val="24"/>
          <w:szCs w:val="24"/>
          <w:u w:val="single"/>
        </w:rPr>
      </w:pPr>
    </w:p>
    <w:p w14:paraId="1741AA0B" w14:textId="77777777" w:rsidR="00B2368E" w:rsidRPr="001131A5" w:rsidRDefault="00B2368E" w:rsidP="00B2368E">
      <w:pPr>
        <w:jc w:val="both"/>
        <w:rPr>
          <w:rFonts w:cs="Arial"/>
          <w:bCs/>
          <w:sz w:val="24"/>
          <w:szCs w:val="24"/>
        </w:rPr>
      </w:pPr>
      <w:r w:rsidRPr="001131A5">
        <w:rPr>
          <w:rFonts w:cs="Arial"/>
          <w:sz w:val="24"/>
          <w:szCs w:val="24"/>
        </w:rPr>
        <w:t xml:space="preserve">Dr Boliver is a </w:t>
      </w:r>
      <w:r w:rsidRPr="001131A5">
        <w:rPr>
          <w:rStyle w:val="Strong"/>
          <w:rFonts w:cs="Arial"/>
          <w:b w:val="0"/>
          <w:sz w:val="24"/>
          <w:szCs w:val="24"/>
        </w:rPr>
        <w:t xml:space="preserve">Lecturer in Sociology  and  Social Policy in the School of Applied Social Sciences at Durham University, and a Fellow of the Wolfson Research Institute for Health and Wellbeing. Prior to arriving in </w:t>
      </w:r>
      <w:r w:rsidRPr="001131A5">
        <w:rPr>
          <w:rFonts w:cs="Arial"/>
          <w:sz w:val="24"/>
          <w:szCs w:val="24"/>
        </w:rPr>
        <w:t xml:space="preserve">Durham, she was a Departmental Lecturer in Sociology at Oxford, a Nuffield Foundation Postdoctoral Research Fellow and Visiting Lecturer at Harvard, a British Academy Postdoctoral Research Fellow at Oxford, and a Sociology Lecturer at Bath Spa. She studied Sociology at Leicester University (BA), Cambridge University (MPhil) and Oxford University (DPhil). Her current research focuses on social inequalities of access to higher status universities, and on patterns and processes of social mobility across multiple generations.  She has considerable expertise in quantitative research methods. She has just been appointed to the editorial board of the </w:t>
      </w:r>
      <w:r w:rsidRPr="001131A5">
        <w:rPr>
          <w:rFonts w:cs="Arial"/>
          <w:i/>
          <w:sz w:val="24"/>
          <w:szCs w:val="24"/>
        </w:rPr>
        <w:t>British Journal of Sociology in Education</w:t>
      </w:r>
      <w:r w:rsidRPr="001131A5">
        <w:rPr>
          <w:rFonts w:cs="Arial"/>
          <w:sz w:val="24"/>
          <w:szCs w:val="24"/>
        </w:rPr>
        <w:t xml:space="preserve">. </w:t>
      </w:r>
    </w:p>
    <w:p w14:paraId="36815871" w14:textId="77777777" w:rsidR="00B2368E" w:rsidRPr="00B2368E" w:rsidRDefault="00B2368E" w:rsidP="000925A8">
      <w:pPr>
        <w:rPr>
          <w:rFonts w:cs="Arial"/>
          <w:color w:val="0000FF"/>
          <w:sz w:val="24"/>
          <w:szCs w:val="24"/>
        </w:rPr>
      </w:pPr>
    </w:p>
    <w:sectPr w:rsidR="00B2368E" w:rsidRPr="00B2368E" w:rsidSect="00716113">
      <w:footerReference w:type="even" r:id="rId13"/>
      <w:footerReference w:type="default" r:id="rId14"/>
      <w:pgSz w:w="11906" w:h="16838"/>
      <w:pgMar w:top="720" w:right="720" w:bottom="720" w:left="72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5A396FE" w14:textId="77777777" w:rsidR="00160C22" w:rsidRDefault="00160C22" w:rsidP="00AC3BF7">
      <w:r>
        <w:separator/>
      </w:r>
    </w:p>
  </w:endnote>
  <w:endnote w:type="continuationSeparator" w:id="0">
    <w:p w14:paraId="3BFE852E" w14:textId="77777777" w:rsidR="00160C22" w:rsidRDefault="00160C22" w:rsidP="00AC3B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6EC944" w14:textId="77777777" w:rsidR="00160C22" w:rsidRDefault="00160C22" w:rsidP="00DC0FB3">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32CDD4F0" w14:textId="77777777" w:rsidR="00160C22" w:rsidRDefault="00160C22">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BCACE7" w14:textId="77777777" w:rsidR="00160C22" w:rsidRDefault="00160C22" w:rsidP="00DC0FB3">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56419C">
      <w:rPr>
        <w:rStyle w:val="PageNumber"/>
        <w:noProof/>
      </w:rPr>
      <w:t>2</w:t>
    </w:r>
    <w:r>
      <w:rPr>
        <w:rStyle w:val="PageNumber"/>
      </w:rPr>
      <w:fldChar w:fldCharType="end"/>
    </w:r>
  </w:p>
  <w:p w14:paraId="372A0989" w14:textId="77777777" w:rsidR="00160C22" w:rsidRDefault="00160C2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63FD5D9" w14:textId="77777777" w:rsidR="00160C22" w:rsidRDefault="00160C22" w:rsidP="00AC3BF7">
      <w:r>
        <w:separator/>
      </w:r>
    </w:p>
  </w:footnote>
  <w:footnote w:type="continuationSeparator" w:id="0">
    <w:p w14:paraId="5371FCA9" w14:textId="77777777" w:rsidR="00160C22" w:rsidRDefault="00160C22" w:rsidP="00AC3BF7">
      <w:r>
        <w:continuationSeparator/>
      </w:r>
    </w:p>
  </w:footnote>
  <w:footnote w:id="1">
    <w:p w14:paraId="254541FE" w14:textId="77777777" w:rsidR="00DE445D" w:rsidRPr="00ED77CF" w:rsidRDefault="00DE445D" w:rsidP="00DE445D">
      <w:pPr>
        <w:rPr>
          <w:rFonts w:cs="Arial"/>
        </w:rPr>
      </w:pPr>
      <w:r>
        <w:rPr>
          <w:rStyle w:val="FootnoteReference"/>
        </w:rPr>
        <w:footnoteRef/>
      </w:r>
      <w:r>
        <w:t xml:space="preserve"> </w:t>
      </w:r>
      <w:r>
        <w:rPr>
          <w:lang w:val="en-US"/>
        </w:rPr>
        <w:t xml:space="preserve">See also Allen’s further point at: </w:t>
      </w:r>
      <w:hyperlink r:id="rId1" w:history="1">
        <w:r w:rsidRPr="002E4014">
          <w:rPr>
            <w:rStyle w:val="Hyperlink"/>
            <w:rFonts w:cs="Arial"/>
          </w:rPr>
          <w:t>http://rebeccaallen.co.uk/2013/09/17/averages-and-tails-what-sort-of-pupils-benefit-most-from-teach-first-participants/</w:t>
        </w:r>
      </w:hyperlink>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grammar="clean"/>
  <w:defaultTabStop w:val="720"/>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D53132"/>
    <w:rsid w:val="00002179"/>
    <w:rsid w:val="00080D1D"/>
    <w:rsid w:val="000925A8"/>
    <w:rsid w:val="00092DA6"/>
    <w:rsid w:val="000E44F4"/>
    <w:rsid w:val="001131A5"/>
    <w:rsid w:val="00160C22"/>
    <w:rsid w:val="00163A41"/>
    <w:rsid w:val="00174B44"/>
    <w:rsid w:val="001A1596"/>
    <w:rsid w:val="001D50B8"/>
    <w:rsid w:val="001E085B"/>
    <w:rsid w:val="0020279E"/>
    <w:rsid w:val="002368A2"/>
    <w:rsid w:val="00294EE8"/>
    <w:rsid w:val="002A4786"/>
    <w:rsid w:val="00303329"/>
    <w:rsid w:val="003207E3"/>
    <w:rsid w:val="00355FDF"/>
    <w:rsid w:val="00357C3F"/>
    <w:rsid w:val="00364C6D"/>
    <w:rsid w:val="0038118F"/>
    <w:rsid w:val="00425F20"/>
    <w:rsid w:val="00442DBA"/>
    <w:rsid w:val="004811F4"/>
    <w:rsid w:val="004868A1"/>
    <w:rsid w:val="004A7F29"/>
    <w:rsid w:val="004D2783"/>
    <w:rsid w:val="00506AF8"/>
    <w:rsid w:val="005452D1"/>
    <w:rsid w:val="00547461"/>
    <w:rsid w:val="0056419C"/>
    <w:rsid w:val="005911AB"/>
    <w:rsid w:val="005D1A76"/>
    <w:rsid w:val="005E3548"/>
    <w:rsid w:val="005E6974"/>
    <w:rsid w:val="005F556C"/>
    <w:rsid w:val="00652C39"/>
    <w:rsid w:val="00674186"/>
    <w:rsid w:val="00694B4D"/>
    <w:rsid w:val="006A6A10"/>
    <w:rsid w:val="006B6D25"/>
    <w:rsid w:val="006D638C"/>
    <w:rsid w:val="0070686F"/>
    <w:rsid w:val="00716113"/>
    <w:rsid w:val="00724A55"/>
    <w:rsid w:val="00734896"/>
    <w:rsid w:val="007474CF"/>
    <w:rsid w:val="007653A2"/>
    <w:rsid w:val="00767EFF"/>
    <w:rsid w:val="007908A1"/>
    <w:rsid w:val="007A214F"/>
    <w:rsid w:val="007B6D56"/>
    <w:rsid w:val="007C3BFC"/>
    <w:rsid w:val="00801D5F"/>
    <w:rsid w:val="00813AA8"/>
    <w:rsid w:val="00822AB9"/>
    <w:rsid w:val="00824E24"/>
    <w:rsid w:val="00853532"/>
    <w:rsid w:val="00882151"/>
    <w:rsid w:val="008F654B"/>
    <w:rsid w:val="0095287C"/>
    <w:rsid w:val="00967027"/>
    <w:rsid w:val="009670A0"/>
    <w:rsid w:val="00990810"/>
    <w:rsid w:val="00995372"/>
    <w:rsid w:val="009F19A4"/>
    <w:rsid w:val="00A07F28"/>
    <w:rsid w:val="00A12610"/>
    <w:rsid w:val="00A9167F"/>
    <w:rsid w:val="00AC3BF7"/>
    <w:rsid w:val="00AC5BA3"/>
    <w:rsid w:val="00B2368E"/>
    <w:rsid w:val="00B33600"/>
    <w:rsid w:val="00B93309"/>
    <w:rsid w:val="00BA38C4"/>
    <w:rsid w:val="00BF056D"/>
    <w:rsid w:val="00C1495C"/>
    <w:rsid w:val="00C259A6"/>
    <w:rsid w:val="00C40C2E"/>
    <w:rsid w:val="00C93171"/>
    <w:rsid w:val="00CD6ED6"/>
    <w:rsid w:val="00CE75B7"/>
    <w:rsid w:val="00D060F3"/>
    <w:rsid w:val="00D53132"/>
    <w:rsid w:val="00DC0FB3"/>
    <w:rsid w:val="00DE445D"/>
    <w:rsid w:val="00E20B8B"/>
    <w:rsid w:val="00E2721A"/>
    <w:rsid w:val="00E6270B"/>
    <w:rsid w:val="00E7505D"/>
    <w:rsid w:val="00EB6879"/>
    <w:rsid w:val="00EC6F76"/>
    <w:rsid w:val="00F663F8"/>
    <w:rsid w:val="00F75319"/>
    <w:rsid w:val="00F75835"/>
    <w:rsid w:val="00FC6488"/>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78E69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00" w:afterAutospacing="1"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53132"/>
    <w:pPr>
      <w:overflowPunct w:val="0"/>
      <w:autoSpaceDE w:val="0"/>
      <w:autoSpaceDN w:val="0"/>
      <w:adjustRightInd w:val="0"/>
      <w:spacing w:after="0" w:afterAutospacing="0" w:line="240" w:lineRule="auto"/>
      <w:textAlignment w:val="baseline"/>
    </w:pPr>
    <w:rPr>
      <w:rFonts w:ascii="Arial" w:eastAsia="Times New Roman" w:hAnsi="Arial" w:cs="Times New Roman"/>
      <w:noProof/>
      <w:sz w:val="20"/>
      <w:szCs w:val="20"/>
      <w:lang w:eastAsia="en-GB"/>
    </w:rPr>
  </w:style>
  <w:style w:type="paragraph" w:styleId="Heading2">
    <w:name w:val="heading 2"/>
    <w:basedOn w:val="Normal"/>
    <w:link w:val="Heading2Char"/>
    <w:uiPriority w:val="9"/>
    <w:qFormat/>
    <w:rsid w:val="006B6D25"/>
    <w:pPr>
      <w:overflowPunct/>
      <w:autoSpaceDE/>
      <w:autoSpaceDN/>
      <w:adjustRightInd/>
      <w:spacing w:before="100" w:beforeAutospacing="1" w:after="100" w:afterAutospacing="1"/>
      <w:textAlignment w:val="auto"/>
      <w:outlineLvl w:val="1"/>
    </w:pPr>
    <w:rPr>
      <w:rFonts w:ascii="Times" w:eastAsiaTheme="minorHAnsi" w:hAnsi="Times" w:cstheme="minorBidi"/>
      <w:b/>
      <w:bCs/>
      <w:noProof w:val="0"/>
      <w:sz w:val="36"/>
      <w:szCs w:val="36"/>
      <w:lang w:eastAsia="en-US"/>
    </w:rPr>
  </w:style>
  <w:style w:type="paragraph" w:styleId="Heading3">
    <w:name w:val="heading 3"/>
    <w:basedOn w:val="Normal"/>
    <w:link w:val="Heading3Char"/>
    <w:uiPriority w:val="9"/>
    <w:qFormat/>
    <w:rsid w:val="006B6D25"/>
    <w:pPr>
      <w:overflowPunct/>
      <w:autoSpaceDE/>
      <w:autoSpaceDN/>
      <w:adjustRightInd/>
      <w:spacing w:before="100" w:beforeAutospacing="1" w:after="100" w:afterAutospacing="1"/>
      <w:textAlignment w:val="auto"/>
      <w:outlineLvl w:val="2"/>
    </w:pPr>
    <w:rPr>
      <w:rFonts w:ascii="Times" w:eastAsiaTheme="minorHAnsi" w:hAnsi="Times" w:cstheme="minorBidi"/>
      <w:b/>
      <w:bCs/>
      <w:noProof w:val="0"/>
      <w:sz w:val="27"/>
      <w:szCs w:val="27"/>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824E24"/>
    <w:pPr>
      <w:overflowPunct/>
      <w:autoSpaceDE/>
      <w:autoSpaceDN/>
      <w:adjustRightInd/>
      <w:jc w:val="lowKashida"/>
      <w:textAlignment w:val="auto"/>
    </w:pPr>
    <w:rPr>
      <w:rFonts w:ascii="Times New Roman" w:hAnsi="Times New Roman" w:cs="Tahoma"/>
      <w:sz w:val="32"/>
      <w:lang w:val="en-US" w:eastAsia="ar-SA"/>
    </w:rPr>
  </w:style>
  <w:style w:type="character" w:customStyle="1" w:styleId="BodyTextChar">
    <w:name w:val="Body Text Char"/>
    <w:basedOn w:val="DefaultParagraphFont"/>
    <w:link w:val="BodyText"/>
    <w:rsid w:val="00824E24"/>
    <w:rPr>
      <w:rFonts w:ascii="Times New Roman" w:eastAsia="Times New Roman" w:hAnsi="Times New Roman" w:cs="Tahoma"/>
      <w:noProof/>
      <w:sz w:val="32"/>
      <w:szCs w:val="20"/>
      <w:lang w:val="en-US" w:eastAsia="ar-SA"/>
    </w:rPr>
  </w:style>
  <w:style w:type="paragraph" w:styleId="Title">
    <w:name w:val="Title"/>
    <w:basedOn w:val="Normal"/>
    <w:link w:val="TitleChar"/>
    <w:qFormat/>
    <w:rsid w:val="00824E24"/>
    <w:pPr>
      <w:overflowPunct/>
      <w:autoSpaceDE/>
      <w:autoSpaceDN/>
      <w:adjustRightInd/>
      <w:jc w:val="center"/>
      <w:textAlignment w:val="auto"/>
    </w:pPr>
    <w:rPr>
      <w:rFonts w:ascii="Times New Roman" w:hAnsi="Times New Roman" w:cs="Tahoma"/>
      <w:b/>
      <w:bCs/>
      <w:noProof w:val="0"/>
      <w:sz w:val="24"/>
      <w:lang w:val="en-US" w:eastAsia="en-US"/>
    </w:rPr>
  </w:style>
  <w:style w:type="character" w:customStyle="1" w:styleId="TitleChar">
    <w:name w:val="Title Char"/>
    <w:basedOn w:val="DefaultParagraphFont"/>
    <w:link w:val="Title"/>
    <w:rsid w:val="00824E24"/>
    <w:rPr>
      <w:rFonts w:ascii="Times New Roman" w:eastAsia="Times New Roman" w:hAnsi="Times New Roman" w:cs="Tahoma"/>
      <w:b/>
      <w:bCs/>
      <w:sz w:val="24"/>
      <w:szCs w:val="20"/>
      <w:lang w:val="en-US"/>
    </w:rPr>
  </w:style>
  <w:style w:type="paragraph" w:styleId="BodyText2">
    <w:name w:val="Body Text 2"/>
    <w:basedOn w:val="Normal"/>
    <w:link w:val="BodyText2Char"/>
    <w:rsid w:val="00824E24"/>
    <w:pPr>
      <w:overflowPunct/>
      <w:autoSpaceDE/>
      <w:autoSpaceDN/>
      <w:adjustRightInd/>
      <w:spacing w:after="120" w:line="480" w:lineRule="auto"/>
      <w:textAlignment w:val="auto"/>
    </w:pPr>
    <w:rPr>
      <w:rFonts w:ascii="Times New Roman" w:hAnsi="Times New Roman"/>
      <w:noProof w:val="0"/>
      <w:sz w:val="24"/>
      <w:szCs w:val="24"/>
      <w:lang w:eastAsia="en-US"/>
    </w:rPr>
  </w:style>
  <w:style w:type="character" w:customStyle="1" w:styleId="BodyText2Char">
    <w:name w:val="Body Text 2 Char"/>
    <w:basedOn w:val="DefaultParagraphFont"/>
    <w:link w:val="BodyText2"/>
    <w:rsid w:val="00824E24"/>
    <w:rPr>
      <w:rFonts w:ascii="Times New Roman" w:eastAsia="Times New Roman" w:hAnsi="Times New Roman" w:cs="Times New Roman"/>
      <w:sz w:val="24"/>
      <w:szCs w:val="24"/>
    </w:rPr>
  </w:style>
  <w:style w:type="paragraph" w:styleId="Header">
    <w:name w:val="header"/>
    <w:basedOn w:val="Normal"/>
    <w:link w:val="HeaderChar"/>
    <w:rsid w:val="00824E24"/>
    <w:pPr>
      <w:tabs>
        <w:tab w:val="center" w:pos="4153"/>
        <w:tab w:val="right" w:pos="8306"/>
      </w:tabs>
      <w:overflowPunct/>
      <w:autoSpaceDE/>
      <w:autoSpaceDN/>
      <w:adjustRightInd/>
      <w:textAlignment w:val="auto"/>
    </w:pPr>
    <w:rPr>
      <w:rFonts w:ascii="Times New Roman" w:hAnsi="Times New Roman" w:cs="Tahoma"/>
      <w:lang w:val="en-US" w:eastAsia="ar-SA"/>
    </w:rPr>
  </w:style>
  <w:style w:type="character" w:customStyle="1" w:styleId="HeaderChar">
    <w:name w:val="Header Char"/>
    <w:basedOn w:val="DefaultParagraphFont"/>
    <w:link w:val="Header"/>
    <w:rsid w:val="00824E24"/>
    <w:rPr>
      <w:rFonts w:ascii="Times New Roman" w:eastAsia="Times New Roman" w:hAnsi="Times New Roman" w:cs="Tahoma"/>
      <w:noProof/>
      <w:sz w:val="20"/>
      <w:szCs w:val="20"/>
      <w:lang w:val="en-US" w:eastAsia="ar-SA"/>
    </w:rPr>
  </w:style>
  <w:style w:type="paragraph" w:styleId="Footer">
    <w:name w:val="footer"/>
    <w:basedOn w:val="Normal"/>
    <w:link w:val="FooterChar"/>
    <w:semiHidden/>
    <w:rsid w:val="00CD6ED6"/>
    <w:pPr>
      <w:tabs>
        <w:tab w:val="center" w:pos="4153"/>
        <w:tab w:val="right" w:pos="8306"/>
      </w:tabs>
    </w:pPr>
    <w:rPr>
      <w:rFonts w:ascii="Times" w:hAnsi="Times"/>
      <w:noProof w:val="0"/>
      <w:sz w:val="24"/>
      <w:lang w:eastAsia="en-US"/>
    </w:rPr>
  </w:style>
  <w:style w:type="character" w:customStyle="1" w:styleId="FooterChar">
    <w:name w:val="Footer Char"/>
    <w:basedOn w:val="DefaultParagraphFont"/>
    <w:link w:val="Footer"/>
    <w:semiHidden/>
    <w:rsid w:val="00CD6ED6"/>
    <w:rPr>
      <w:rFonts w:ascii="Times" w:eastAsia="Times New Roman" w:hAnsi="Times" w:cs="Times New Roman"/>
      <w:sz w:val="24"/>
      <w:szCs w:val="20"/>
    </w:rPr>
  </w:style>
  <w:style w:type="character" w:styleId="Hyperlink">
    <w:name w:val="Hyperlink"/>
    <w:basedOn w:val="DefaultParagraphFont"/>
    <w:uiPriority w:val="99"/>
    <w:unhideWhenUsed/>
    <w:rsid w:val="0038118F"/>
    <w:rPr>
      <w:color w:val="0000FF"/>
      <w:u w:val="single"/>
    </w:rPr>
  </w:style>
  <w:style w:type="paragraph" w:styleId="ListParagraph">
    <w:name w:val="List Paragraph"/>
    <w:basedOn w:val="Normal"/>
    <w:uiPriority w:val="34"/>
    <w:qFormat/>
    <w:rsid w:val="007B6D56"/>
    <w:pPr>
      <w:ind w:left="720"/>
      <w:contextualSpacing/>
    </w:pPr>
  </w:style>
  <w:style w:type="paragraph" w:styleId="FootnoteText">
    <w:name w:val="footnote text"/>
    <w:basedOn w:val="Normal"/>
    <w:link w:val="FootnoteTextChar"/>
    <w:uiPriority w:val="99"/>
    <w:unhideWhenUsed/>
    <w:rsid w:val="00AC3BF7"/>
    <w:rPr>
      <w:sz w:val="24"/>
      <w:szCs w:val="24"/>
    </w:rPr>
  </w:style>
  <w:style w:type="character" w:customStyle="1" w:styleId="FootnoteTextChar">
    <w:name w:val="Footnote Text Char"/>
    <w:basedOn w:val="DefaultParagraphFont"/>
    <w:link w:val="FootnoteText"/>
    <w:uiPriority w:val="99"/>
    <w:rsid w:val="00AC3BF7"/>
    <w:rPr>
      <w:rFonts w:ascii="Arial" w:eastAsia="Times New Roman" w:hAnsi="Arial" w:cs="Times New Roman"/>
      <w:noProof/>
      <w:sz w:val="24"/>
      <w:szCs w:val="24"/>
      <w:lang w:eastAsia="en-GB"/>
    </w:rPr>
  </w:style>
  <w:style w:type="character" w:styleId="FootnoteReference">
    <w:name w:val="footnote reference"/>
    <w:basedOn w:val="DefaultParagraphFont"/>
    <w:uiPriority w:val="99"/>
    <w:unhideWhenUsed/>
    <w:rsid w:val="00AC3BF7"/>
    <w:rPr>
      <w:vertAlign w:val="superscript"/>
    </w:rPr>
  </w:style>
  <w:style w:type="paragraph" w:styleId="EndnoteText">
    <w:name w:val="endnote text"/>
    <w:basedOn w:val="Normal"/>
    <w:link w:val="EndnoteTextChar"/>
    <w:uiPriority w:val="99"/>
    <w:semiHidden/>
    <w:unhideWhenUsed/>
    <w:rsid w:val="00AC3BF7"/>
    <w:rPr>
      <w:sz w:val="24"/>
      <w:szCs w:val="24"/>
    </w:rPr>
  </w:style>
  <w:style w:type="character" w:customStyle="1" w:styleId="EndnoteTextChar">
    <w:name w:val="Endnote Text Char"/>
    <w:basedOn w:val="DefaultParagraphFont"/>
    <w:link w:val="EndnoteText"/>
    <w:uiPriority w:val="99"/>
    <w:semiHidden/>
    <w:rsid w:val="00AC3BF7"/>
    <w:rPr>
      <w:rFonts w:ascii="Arial" w:eastAsia="Times New Roman" w:hAnsi="Arial" w:cs="Times New Roman"/>
      <w:noProof/>
      <w:sz w:val="24"/>
      <w:szCs w:val="24"/>
      <w:lang w:eastAsia="en-GB"/>
    </w:rPr>
  </w:style>
  <w:style w:type="character" w:styleId="EndnoteReference">
    <w:name w:val="endnote reference"/>
    <w:basedOn w:val="DefaultParagraphFont"/>
    <w:uiPriority w:val="99"/>
    <w:semiHidden/>
    <w:unhideWhenUsed/>
    <w:rsid w:val="00AC3BF7"/>
    <w:rPr>
      <w:vertAlign w:val="superscript"/>
    </w:rPr>
  </w:style>
  <w:style w:type="character" w:customStyle="1" w:styleId="Heading2Char">
    <w:name w:val="Heading 2 Char"/>
    <w:basedOn w:val="DefaultParagraphFont"/>
    <w:link w:val="Heading2"/>
    <w:uiPriority w:val="9"/>
    <w:rsid w:val="006B6D25"/>
    <w:rPr>
      <w:rFonts w:ascii="Times" w:hAnsi="Times"/>
      <w:b/>
      <w:bCs/>
      <w:sz w:val="36"/>
      <w:szCs w:val="36"/>
    </w:rPr>
  </w:style>
  <w:style w:type="character" w:customStyle="1" w:styleId="Heading3Char">
    <w:name w:val="Heading 3 Char"/>
    <w:basedOn w:val="DefaultParagraphFont"/>
    <w:link w:val="Heading3"/>
    <w:uiPriority w:val="9"/>
    <w:rsid w:val="006B6D25"/>
    <w:rPr>
      <w:rFonts w:ascii="Times" w:hAnsi="Times"/>
      <w:b/>
      <w:bCs/>
      <w:sz w:val="27"/>
      <w:szCs w:val="27"/>
    </w:rPr>
  </w:style>
  <w:style w:type="character" w:styleId="Strong">
    <w:name w:val="Strong"/>
    <w:basedOn w:val="DefaultParagraphFont"/>
    <w:uiPriority w:val="22"/>
    <w:qFormat/>
    <w:rsid w:val="006B6D25"/>
    <w:rPr>
      <w:b/>
      <w:bCs/>
    </w:rPr>
  </w:style>
  <w:style w:type="paragraph" w:styleId="NormalWeb">
    <w:name w:val="Normal (Web)"/>
    <w:basedOn w:val="Normal"/>
    <w:uiPriority w:val="99"/>
    <w:semiHidden/>
    <w:unhideWhenUsed/>
    <w:rsid w:val="006B6D25"/>
    <w:pPr>
      <w:overflowPunct/>
      <w:autoSpaceDE/>
      <w:autoSpaceDN/>
      <w:adjustRightInd/>
      <w:spacing w:before="100" w:beforeAutospacing="1" w:after="100" w:afterAutospacing="1"/>
      <w:textAlignment w:val="auto"/>
    </w:pPr>
    <w:rPr>
      <w:rFonts w:ascii="Times" w:eastAsiaTheme="minorHAnsi" w:hAnsi="Times"/>
      <w:noProof w:val="0"/>
      <w:lang w:eastAsia="en-US"/>
    </w:rPr>
  </w:style>
  <w:style w:type="character" w:styleId="PageNumber">
    <w:name w:val="page number"/>
    <w:basedOn w:val="DefaultParagraphFont"/>
    <w:uiPriority w:val="99"/>
    <w:semiHidden/>
    <w:unhideWhenUsed/>
    <w:rsid w:val="00F75319"/>
  </w:style>
  <w:style w:type="character" w:styleId="FollowedHyperlink">
    <w:name w:val="FollowedHyperlink"/>
    <w:basedOn w:val="DefaultParagraphFont"/>
    <w:uiPriority w:val="99"/>
    <w:semiHidden/>
    <w:unhideWhenUsed/>
    <w:rsid w:val="00DE445D"/>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182784">
      <w:bodyDiv w:val="1"/>
      <w:marLeft w:val="0"/>
      <w:marRight w:val="0"/>
      <w:marTop w:val="0"/>
      <w:marBottom w:val="0"/>
      <w:divBdr>
        <w:top w:val="none" w:sz="0" w:space="0" w:color="auto"/>
        <w:left w:val="none" w:sz="0" w:space="0" w:color="auto"/>
        <w:bottom w:val="none" w:sz="0" w:space="0" w:color="auto"/>
        <w:right w:val="none" w:sz="0" w:space="0" w:color="auto"/>
      </w:divBdr>
    </w:div>
    <w:div w:id="339814504">
      <w:bodyDiv w:val="1"/>
      <w:marLeft w:val="0"/>
      <w:marRight w:val="0"/>
      <w:marTop w:val="0"/>
      <w:marBottom w:val="0"/>
      <w:divBdr>
        <w:top w:val="none" w:sz="0" w:space="0" w:color="auto"/>
        <w:left w:val="none" w:sz="0" w:space="0" w:color="auto"/>
        <w:bottom w:val="none" w:sz="0" w:space="0" w:color="auto"/>
        <w:right w:val="none" w:sz="0" w:space="0" w:color="auto"/>
      </w:divBdr>
    </w:div>
    <w:div w:id="426393518">
      <w:bodyDiv w:val="1"/>
      <w:marLeft w:val="0"/>
      <w:marRight w:val="0"/>
      <w:marTop w:val="0"/>
      <w:marBottom w:val="0"/>
      <w:divBdr>
        <w:top w:val="none" w:sz="0" w:space="0" w:color="auto"/>
        <w:left w:val="none" w:sz="0" w:space="0" w:color="auto"/>
        <w:bottom w:val="none" w:sz="0" w:space="0" w:color="auto"/>
        <w:right w:val="none" w:sz="0" w:space="0" w:color="auto"/>
      </w:divBdr>
    </w:div>
    <w:div w:id="896010977">
      <w:bodyDiv w:val="1"/>
      <w:marLeft w:val="0"/>
      <w:marRight w:val="0"/>
      <w:marTop w:val="0"/>
      <w:marBottom w:val="0"/>
      <w:divBdr>
        <w:top w:val="none" w:sz="0" w:space="0" w:color="auto"/>
        <w:left w:val="none" w:sz="0" w:space="0" w:color="auto"/>
        <w:bottom w:val="none" w:sz="0" w:space="0" w:color="auto"/>
        <w:right w:val="none" w:sz="0" w:space="0" w:color="auto"/>
      </w:divBdr>
      <w:divsChild>
        <w:div w:id="1064790037">
          <w:marLeft w:val="0"/>
          <w:marRight w:val="0"/>
          <w:marTop w:val="0"/>
          <w:marBottom w:val="0"/>
          <w:divBdr>
            <w:top w:val="none" w:sz="0" w:space="0" w:color="auto"/>
            <w:left w:val="none" w:sz="0" w:space="0" w:color="auto"/>
            <w:bottom w:val="none" w:sz="0" w:space="0" w:color="auto"/>
            <w:right w:val="none" w:sz="0" w:space="0" w:color="auto"/>
          </w:divBdr>
          <w:divsChild>
            <w:div w:id="366219046">
              <w:marLeft w:val="0"/>
              <w:marRight w:val="0"/>
              <w:marTop w:val="0"/>
              <w:marBottom w:val="0"/>
              <w:divBdr>
                <w:top w:val="none" w:sz="0" w:space="0" w:color="auto"/>
                <w:left w:val="none" w:sz="0" w:space="0" w:color="auto"/>
                <w:bottom w:val="none" w:sz="0" w:space="0" w:color="auto"/>
                <w:right w:val="none" w:sz="0" w:space="0" w:color="auto"/>
              </w:divBdr>
            </w:div>
          </w:divsChild>
        </w:div>
        <w:div w:id="431970979">
          <w:marLeft w:val="0"/>
          <w:marRight w:val="0"/>
          <w:marTop w:val="0"/>
          <w:marBottom w:val="0"/>
          <w:divBdr>
            <w:top w:val="none" w:sz="0" w:space="0" w:color="auto"/>
            <w:left w:val="none" w:sz="0" w:space="0" w:color="auto"/>
            <w:bottom w:val="none" w:sz="0" w:space="0" w:color="auto"/>
            <w:right w:val="none" w:sz="0" w:space="0" w:color="auto"/>
          </w:divBdr>
          <w:divsChild>
            <w:div w:id="484471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93978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ideas.repec.org/p/qss/dqsswp/1311.html" TargetMode="External"/><Relationship Id="rId13"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emeraldinsight.com/doi/abs/10.1108/09578230710829937"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dx.doi.org/10.1080/00220620.2011.606896"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informaworld.com/smpp/content~db=all~content=a725291740~frm=titlelink" TargetMode="External"/><Relationship Id="rId4" Type="http://schemas.openxmlformats.org/officeDocument/2006/relationships/settings" Target="settings.xml"/><Relationship Id="rId9" Type="http://schemas.openxmlformats.org/officeDocument/2006/relationships/hyperlink" Target="http://teachfirstnz.org/images/uploads/Documents/Manchester_evaluation_of_Teach_First_2010.pdf" TargetMode="External"/><Relationship Id="rId14" Type="http://schemas.openxmlformats.org/officeDocument/2006/relationships/footer" Target="footer2.xml"/></Relationships>
</file>

<file path=word/_rels/footnotes.xml.rels><?xml version="1.0" encoding="UTF-8" standalone="yes"?>
<Relationships xmlns="http://schemas.openxmlformats.org/package/2006/relationships"><Relationship Id="rId1" Type="http://schemas.openxmlformats.org/officeDocument/2006/relationships/hyperlink" Target="http://rebeccaallen.co.uk/2013/09/17/averages-and-tails-what-sort-of-pupils-benefit-most-from-teach-first-participant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67C0DC-5C90-424C-B178-3F3EF2E167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EE10D9BA</Template>
  <TotalTime>9</TotalTime>
  <Pages>2</Pages>
  <Words>797</Words>
  <Characters>4548</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5335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ELM User</dc:creator>
  <cp:lastModifiedBy>Harvey, Janet</cp:lastModifiedBy>
  <cp:revision>3</cp:revision>
  <cp:lastPrinted>2015-01-16T11:49:00Z</cp:lastPrinted>
  <dcterms:created xsi:type="dcterms:W3CDTF">2015-01-13T12:13:00Z</dcterms:created>
  <dcterms:modified xsi:type="dcterms:W3CDTF">2015-01-16T11:55:00Z</dcterms:modified>
</cp:coreProperties>
</file>