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25D95C" w14:textId="3AE63EF7" w:rsidR="00721339" w:rsidRPr="000558AE" w:rsidRDefault="00E30214" w:rsidP="006A4757">
      <w:pPr>
        <w:ind w:hanging="720"/>
        <w:jc w:val="center"/>
        <w:rPr>
          <w:rFonts w:asciiTheme="minorHAnsi" w:hAnsiTheme="minorHAnsi" w:cs="Tahoma"/>
          <w:b/>
          <w:sz w:val="22"/>
          <w:szCs w:val="22"/>
          <w:u w:val="single"/>
        </w:rPr>
      </w:pPr>
      <w:bookmarkStart w:id="0" w:name="_GoBack"/>
      <w:bookmarkEnd w:id="0"/>
      <w:r>
        <w:rPr>
          <w:rFonts w:asciiTheme="minorHAnsi" w:hAnsiTheme="minorHAnsi" w:cs="Tahoma"/>
          <w:b/>
          <w:sz w:val="22"/>
          <w:szCs w:val="22"/>
          <w:u w:val="single"/>
        </w:rPr>
        <w:t xml:space="preserve">November </w:t>
      </w:r>
      <w:r w:rsidR="00B34E01">
        <w:rPr>
          <w:rFonts w:asciiTheme="minorHAnsi" w:hAnsiTheme="minorHAnsi" w:cs="Tahoma"/>
          <w:b/>
          <w:sz w:val="22"/>
          <w:szCs w:val="22"/>
          <w:u w:val="single"/>
        </w:rPr>
        <w:t>Teaching Day 1</w:t>
      </w:r>
      <w:r w:rsidR="00505E05" w:rsidRPr="000558AE">
        <w:rPr>
          <w:rFonts w:asciiTheme="minorHAnsi" w:hAnsiTheme="minorHAnsi" w:cs="Tahoma"/>
          <w:b/>
          <w:sz w:val="22"/>
          <w:szCs w:val="22"/>
          <w:u w:val="single"/>
        </w:rPr>
        <w:t>: Homework</w:t>
      </w:r>
    </w:p>
    <w:p w14:paraId="1E74512F" w14:textId="77777777" w:rsidR="00505E05" w:rsidRPr="000558AE" w:rsidRDefault="00505E05" w:rsidP="006A4757">
      <w:pPr>
        <w:ind w:hanging="720"/>
        <w:jc w:val="center"/>
        <w:rPr>
          <w:rFonts w:asciiTheme="minorHAnsi" w:hAnsiTheme="minorHAnsi" w:cs="Tahoma"/>
          <w:b/>
          <w:sz w:val="22"/>
          <w:szCs w:val="22"/>
          <w:u w:val="single"/>
        </w:rPr>
      </w:pPr>
    </w:p>
    <w:p w14:paraId="1290749F" w14:textId="74FA5EA2" w:rsidR="005B5E5B" w:rsidRPr="000558AE" w:rsidRDefault="00121D20" w:rsidP="006A4757">
      <w:pPr>
        <w:rPr>
          <w:rFonts w:asciiTheme="minorHAnsi" w:hAnsiTheme="minorHAnsi" w:cs="Tahoma"/>
          <w:sz w:val="22"/>
          <w:szCs w:val="22"/>
        </w:rPr>
      </w:pPr>
      <w:r>
        <w:rPr>
          <w:rFonts w:asciiTheme="minorHAnsi" w:hAnsiTheme="minorHAnsi" w:cs="Tahoma"/>
          <w:sz w:val="22"/>
          <w:szCs w:val="22"/>
        </w:rPr>
        <w:t>You have</w:t>
      </w:r>
      <w:r w:rsidR="00505E05" w:rsidRPr="000558AE">
        <w:rPr>
          <w:rFonts w:asciiTheme="minorHAnsi" w:hAnsiTheme="minorHAnsi" w:cs="Tahoma"/>
          <w:sz w:val="22"/>
          <w:szCs w:val="22"/>
        </w:rPr>
        <w:t xml:space="preserve"> </w:t>
      </w:r>
      <w:r>
        <w:rPr>
          <w:rFonts w:asciiTheme="minorHAnsi" w:hAnsiTheme="minorHAnsi" w:cs="Tahoma"/>
          <w:sz w:val="22"/>
          <w:szCs w:val="22"/>
        </w:rPr>
        <w:t>three</w:t>
      </w:r>
      <w:r w:rsidR="00BF7799" w:rsidRPr="000558AE">
        <w:rPr>
          <w:rFonts w:asciiTheme="minorHAnsi" w:hAnsiTheme="minorHAnsi" w:cs="Tahoma"/>
          <w:sz w:val="22"/>
          <w:szCs w:val="22"/>
        </w:rPr>
        <w:t xml:space="preserve"> </w:t>
      </w:r>
      <w:r w:rsidR="000558AE" w:rsidRPr="000558AE">
        <w:rPr>
          <w:rFonts w:asciiTheme="minorHAnsi" w:hAnsiTheme="minorHAnsi" w:cs="Tahoma"/>
          <w:sz w:val="22"/>
          <w:szCs w:val="22"/>
        </w:rPr>
        <w:t xml:space="preserve">tasks to undertake </w:t>
      </w:r>
      <w:r w:rsidR="007E5BB4" w:rsidRPr="000558AE">
        <w:rPr>
          <w:rFonts w:asciiTheme="minorHAnsi" w:hAnsiTheme="minorHAnsi" w:cs="Tahoma"/>
          <w:sz w:val="22"/>
          <w:szCs w:val="22"/>
        </w:rPr>
        <w:t xml:space="preserve">before the </w:t>
      </w:r>
      <w:r>
        <w:rPr>
          <w:rFonts w:asciiTheme="minorHAnsi" w:hAnsiTheme="minorHAnsi" w:cs="Tahoma"/>
          <w:sz w:val="22"/>
          <w:szCs w:val="22"/>
        </w:rPr>
        <w:t xml:space="preserve">next </w:t>
      </w:r>
      <w:r w:rsidR="007E5BB4" w:rsidRPr="000558AE">
        <w:rPr>
          <w:rFonts w:asciiTheme="minorHAnsi" w:hAnsiTheme="minorHAnsi" w:cs="Tahoma"/>
          <w:sz w:val="22"/>
          <w:szCs w:val="22"/>
        </w:rPr>
        <w:t xml:space="preserve">Teaching Day.  </w:t>
      </w:r>
      <w:r w:rsidR="005B5E5B" w:rsidRPr="000558AE">
        <w:rPr>
          <w:rFonts w:asciiTheme="minorHAnsi" w:hAnsiTheme="minorHAnsi" w:cs="Tahoma"/>
          <w:sz w:val="22"/>
          <w:szCs w:val="22"/>
        </w:rPr>
        <w:t>They are set to help you</w:t>
      </w:r>
      <w:r w:rsidR="000558AE" w:rsidRPr="000558AE">
        <w:rPr>
          <w:rFonts w:asciiTheme="minorHAnsi" w:hAnsiTheme="minorHAnsi" w:cs="Tahoma"/>
          <w:sz w:val="22"/>
          <w:szCs w:val="22"/>
        </w:rPr>
        <w:t>:</w:t>
      </w:r>
    </w:p>
    <w:p w14:paraId="28519663" w14:textId="77777777" w:rsidR="005B5E5B" w:rsidRPr="000558AE" w:rsidRDefault="005B5E5B" w:rsidP="006A4757">
      <w:pPr>
        <w:rPr>
          <w:rFonts w:asciiTheme="minorHAnsi" w:hAnsiTheme="minorHAnsi" w:cs="Tahoma"/>
          <w:sz w:val="22"/>
          <w:szCs w:val="22"/>
        </w:rPr>
      </w:pPr>
    </w:p>
    <w:p w14:paraId="4BF8FFE1" w14:textId="77777777" w:rsidR="003872BA" w:rsidRPr="000558AE" w:rsidRDefault="003872BA" w:rsidP="003872BA">
      <w:pPr>
        <w:pStyle w:val="ListParagraph"/>
        <w:numPr>
          <w:ilvl w:val="0"/>
          <w:numId w:val="8"/>
        </w:numPr>
        <w:overflowPunct/>
        <w:autoSpaceDE/>
        <w:autoSpaceDN/>
        <w:adjustRightInd/>
        <w:textAlignment w:val="auto"/>
        <w:rPr>
          <w:rFonts w:asciiTheme="minorHAnsi" w:hAnsiTheme="minorHAnsi"/>
          <w:b/>
          <w:sz w:val="22"/>
          <w:szCs w:val="22"/>
        </w:rPr>
      </w:pPr>
      <w:r>
        <w:rPr>
          <w:rFonts w:asciiTheme="minorHAnsi" w:hAnsiTheme="minorHAnsi"/>
          <w:b/>
          <w:sz w:val="22"/>
          <w:szCs w:val="22"/>
        </w:rPr>
        <w:t>Prepare your Improving Schools case study assignment proposal</w:t>
      </w:r>
    </w:p>
    <w:p w14:paraId="6FE30E7B" w14:textId="4BFD723D" w:rsidR="005B5E5B" w:rsidRPr="000558AE" w:rsidRDefault="005B5E5B" w:rsidP="005B5E5B">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Consolidate your understanding of the theme(s) of the guest lecture a</w:t>
      </w:r>
      <w:r w:rsidR="000632A8">
        <w:rPr>
          <w:rFonts w:asciiTheme="minorHAnsi" w:hAnsiTheme="minorHAnsi"/>
          <w:b/>
          <w:sz w:val="22"/>
          <w:szCs w:val="22"/>
        </w:rPr>
        <w:t>nd widen your perspective on it, as we shall be doing more work on policy on the next Teaching Day</w:t>
      </w:r>
    </w:p>
    <w:p w14:paraId="6273C1DD" w14:textId="72E46BD7" w:rsidR="00121D20" w:rsidRPr="000A6B7C" w:rsidRDefault="000632A8" w:rsidP="006A4757">
      <w:pPr>
        <w:pStyle w:val="ListParagraph"/>
        <w:numPr>
          <w:ilvl w:val="0"/>
          <w:numId w:val="8"/>
        </w:numPr>
        <w:overflowPunct/>
        <w:autoSpaceDE/>
        <w:autoSpaceDN/>
        <w:adjustRightInd/>
        <w:textAlignment w:val="auto"/>
        <w:rPr>
          <w:rFonts w:asciiTheme="minorHAnsi" w:hAnsiTheme="minorHAnsi"/>
          <w:b/>
          <w:sz w:val="22"/>
          <w:szCs w:val="22"/>
        </w:rPr>
      </w:pPr>
      <w:r>
        <w:rPr>
          <w:rFonts w:asciiTheme="minorHAnsi" w:hAnsiTheme="minorHAnsi"/>
          <w:b/>
          <w:sz w:val="22"/>
          <w:szCs w:val="22"/>
        </w:rPr>
        <w:t xml:space="preserve">Further </w:t>
      </w:r>
      <w:r w:rsidR="003872BA">
        <w:rPr>
          <w:rFonts w:asciiTheme="minorHAnsi" w:hAnsiTheme="minorHAnsi"/>
          <w:b/>
          <w:sz w:val="22"/>
          <w:szCs w:val="22"/>
        </w:rPr>
        <w:t>p</w:t>
      </w:r>
      <w:r w:rsidR="005B5E5B" w:rsidRPr="000558AE">
        <w:rPr>
          <w:rFonts w:asciiTheme="minorHAnsi" w:hAnsiTheme="minorHAnsi"/>
          <w:b/>
          <w:sz w:val="22"/>
          <w:szCs w:val="22"/>
        </w:rPr>
        <w:t>repare for the next Teaching Day, when we will</w:t>
      </w:r>
      <w:r w:rsidR="003872BA">
        <w:rPr>
          <w:rFonts w:asciiTheme="minorHAnsi" w:hAnsiTheme="minorHAnsi"/>
          <w:b/>
          <w:sz w:val="22"/>
          <w:szCs w:val="22"/>
        </w:rPr>
        <w:t xml:space="preserve"> also</w:t>
      </w:r>
      <w:r w:rsidR="005B5E5B" w:rsidRPr="000558AE">
        <w:rPr>
          <w:rFonts w:asciiTheme="minorHAnsi" w:hAnsiTheme="minorHAnsi"/>
          <w:b/>
          <w:sz w:val="22"/>
          <w:szCs w:val="22"/>
        </w:rPr>
        <w:t xml:space="preserve"> be looking at </w:t>
      </w:r>
      <w:r>
        <w:rPr>
          <w:rFonts w:asciiTheme="minorHAnsi" w:hAnsiTheme="minorHAnsi"/>
          <w:b/>
          <w:sz w:val="22"/>
          <w:szCs w:val="22"/>
        </w:rPr>
        <w:t>social mobility</w:t>
      </w:r>
      <w:r w:rsidR="000A6B7C">
        <w:rPr>
          <w:rFonts w:asciiTheme="minorHAnsi" w:hAnsiTheme="minorHAnsi"/>
          <w:b/>
          <w:sz w:val="22"/>
          <w:szCs w:val="22"/>
        </w:rPr>
        <w:t xml:space="preserve"> </w:t>
      </w:r>
      <w:r w:rsidR="003872BA">
        <w:rPr>
          <w:rFonts w:asciiTheme="minorHAnsi" w:hAnsiTheme="minorHAnsi"/>
          <w:b/>
          <w:sz w:val="22"/>
          <w:szCs w:val="22"/>
        </w:rPr>
        <w:t xml:space="preserve">and </w:t>
      </w:r>
      <w:r w:rsidR="002E77F5">
        <w:rPr>
          <w:rFonts w:asciiTheme="minorHAnsi" w:hAnsiTheme="minorHAnsi"/>
          <w:b/>
          <w:sz w:val="22"/>
          <w:szCs w:val="22"/>
        </w:rPr>
        <w:t xml:space="preserve">at school effectiveness / school </w:t>
      </w:r>
      <w:r w:rsidR="000A6B7C">
        <w:rPr>
          <w:rFonts w:asciiTheme="minorHAnsi" w:hAnsiTheme="minorHAnsi"/>
          <w:b/>
          <w:sz w:val="22"/>
          <w:szCs w:val="22"/>
        </w:rPr>
        <w:t>improvement</w:t>
      </w:r>
    </w:p>
    <w:p w14:paraId="5310B664" w14:textId="77777777" w:rsidR="000558AE" w:rsidRPr="000558AE" w:rsidRDefault="000558AE" w:rsidP="000558AE">
      <w:pPr>
        <w:overflowPunct/>
        <w:autoSpaceDE/>
        <w:autoSpaceDN/>
        <w:adjustRightInd/>
        <w:ind w:left="360"/>
        <w:textAlignment w:val="auto"/>
        <w:rPr>
          <w:rFonts w:asciiTheme="minorHAnsi" w:hAnsiTheme="minorHAnsi"/>
          <w:b/>
          <w:sz w:val="22"/>
          <w:szCs w:val="22"/>
        </w:rPr>
      </w:pPr>
    </w:p>
    <w:p w14:paraId="34B015D4" w14:textId="133CB4EC" w:rsidR="00677F19" w:rsidRDefault="002E77F5" w:rsidP="006A4757">
      <w:pPr>
        <w:rPr>
          <w:rFonts w:asciiTheme="minorHAnsi" w:hAnsiTheme="minorHAnsi" w:cs="Tahoma"/>
          <w:sz w:val="22"/>
          <w:szCs w:val="22"/>
        </w:rPr>
      </w:pPr>
      <w:r>
        <w:rPr>
          <w:rFonts w:asciiTheme="minorHAnsi" w:hAnsiTheme="minorHAnsi" w:cs="Tahoma"/>
          <w:sz w:val="22"/>
          <w:szCs w:val="22"/>
        </w:rPr>
        <w:t xml:space="preserve">The tasks are all equally important. </w:t>
      </w:r>
      <w:r w:rsidR="000558AE" w:rsidRPr="000558AE">
        <w:rPr>
          <w:rFonts w:asciiTheme="minorHAnsi" w:hAnsiTheme="minorHAnsi" w:cs="Tahoma"/>
          <w:sz w:val="22"/>
          <w:szCs w:val="22"/>
        </w:rPr>
        <w:t>You may do the</w:t>
      </w:r>
      <w:r>
        <w:rPr>
          <w:rFonts w:asciiTheme="minorHAnsi" w:hAnsiTheme="minorHAnsi" w:cs="Tahoma"/>
          <w:sz w:val="22"/>
          <w:szCs w:val="22"/>
        </w:rPr>
        <w:t>m</w:t>
      </w:r>
      <w:r w:rsidR="007E5BB4" w:rsidRPr="000558AE">
        <w:rPr>
          <w:rFonts w:asciiTheme="minorHAnsi" w:hAnsiTheme="minorHAnsi" w:cs="Tahoma"/>
          <w:sz w:val="22"/>
          <w:szCs w:val="22"/>
        </w:rPr>
        <w:t xml:space="preserve"> in any order</w:t>
      </w:r>
      <w:r>
        <w:rPr>
          <w:rFonts w:asciiTheme="minorHAnsi" w:hAnsiTheme="minorHAnsi" w:cs="Tahoma"/>
          <w:sz w:val="22"/>
          <w:szCs w:val="22"/>
        </w:rPr>
        <w:t>,</w:t>
      </w:r>
      <w:r w:rsidR="007E5BB4" w:rsidRPr="000558AE">
        <w:rPr>
          <w:rFonts w:asciiTheme="minorHAnsi" w:hAnsiTheme="minorHAnsi" w:cs="Tahoma"/>
          <w:sz w:val="22"/>
          <w:szCs w:val="22"/>
        </w:rPr>
        <w:t xml:space="preserve"> </w:t>
      </w:r>
      <w:r>
        <w:rPr>
          <w:rFonts w:asciiTheme="minorHAnsi" w:hAnsiTheme="minorHAnsi" w:cs="Tahoma"/>
          <w:sz w:val="22"/>
          <w:szCs w:val="22"/>
        </w:rPr>
        <w:t xml:space="preserve">but </w:t>
      </w:r>
      <w:r w:rsidR="003872BA">
        <w:rPr>
          <w:rFonts w:asciiTheme="minorHAnsi" w:hAnsiTheme="minorHAnsi" w:cs="Tahoma"/>
          <w:sz w:val="22"/>
          <w:szCs w:val="22"/>
        </w:rPr>
        <w:t xml:space="preserve">the case study proposal </w:t>
      </w:r>
      <w:r w:rsidR="00677F19">
        <w:rPr>
          <w:rFonts w:asciiTheme="minorHAnsi" w:hAnsiTheme="minorHAnsi" w:cs="Tahoma"/>
          <w:sz w:val="22"/>
          <w:szCs w:val="22"/>
        </w:rPr>
        <w:t xml:space="preserve">(Task A) </w:t>
      </w:r>
      <w:r w:rsidR="003872BA">
        <w:rPr>
          <w:rFonts w:asciiTheme="minorHAnsi" w:hAnsiTheme="minorHAnsi" w:cs="Tahoma"/>
          <w:sz w:val="22"/>
          <w:szCs w:val="22"/>
        </w:rPr>
        <w:t>is</w:t>
      </w:r>
      <w:r w:rsidR="00677F19">
        <w:rPr>
          <w:rFonts w:asciiTheme="minorHAnsi" w:hAnsiTheme="minorHAnsi" w:cs="Tahoma"/>
          <w:sz w:val="22"/>
          <w:szCs w:val="22"/>
        </w:rPr>
        <w:t xml:space="preserve"> obviously the most</w:t>
      </w:r>
      <w:r w:rsidR="003872BA">
        <w:rPr>
          <w:rFonts w:asciiTheme="minorHAnsi" w:hAnsiTheme="minorHAnsi" w:cs="Tahoma"/>
          <w:sz w:val="22"/>
          <w:szCs w:val="22"/>
        </w:rPr>
        <w:t xml:space="preserve"> time-critical</w:t>
      </w:r>
      <w:r w:rsidR="007E5BB4" w:rsidRPr="000558AE">
        <w:rPr>
          <w:rFonts w:asciiTheme="minorHAnsi" w:hAnsiTheme="minorHAnsi" w:cs="Tahoma"/>
          <w:sz w:val="22"/>
          <w:szCs w:val="22"/>
        </w:rPr>
        <w:t>.</w:t>
      </w:r>
      <w:r w:rsidR="00CD1F4E" w:rsidRPr="000558AE">
        <w:rPr>
          <w:rFonts w:asciiTheme="minorHAnsi" w:hAnsiTheme="minorHAnsi" w:cs="Tahoma"/>
          <w:sz w:val="22"/>
          <w:szCs w:val="22"/>
        </w:rPr>
        <w:t xml:space="preserve"> </w:t>
      </w:r>
    </w:p>
    <w:p w14:paraId="2333BF40" w14:textId="77777777" w:rsidR="00677F19" w:rsidRDefault="00677F19" w:rsidP="006A4757">
      <w:pPr>
        <w:rPr>
          <w:rFonts w:asciiTheme="minorHAnsi" w:hAnsiTheme="minorHAnsi" w:cs="Tahoma"/>
          <w:sz w:val="22"/>
          <w:szCs w:val="22"/>
        </w:rPr>
      </w:pPr>
    </w:p>
    <w:p w14:paraId="1637DFB4" w14:textId="624243E6" w:rsidR="006A4757" w:rsidRPr="000558AE" w:rsidRDefault="00CD1F4E" w:rsidP="006A4757">
      <w:pPr>
        <w:rPr>
          <w:rFonts w:asciiTheme="minorHAnsi" w:hAnsiTheme="minorHAnsi" w:cs="Tahoma"/>
          <w:sz w:val="22"/>
          <w:szCs w:val="22"/>
        </w:rPr>
      </w:pPr>
      <w:r w:rsidRPr="000558AE">
        <w:rPr>
          <w:rFonts w:asciiTheme="minorHAnsi" w:hAnsiTheme="minorHAnsi" w:cs="Tahoma"/>
          <w:sz w:val="22"/>
          <w:szCs w:val="22"/>
        </w:rPr>
        <w:t>Books listed are available as ebooks in the library.</w:t>
      </w:r>
    </w:p>
    <w:p w14:paraId="3F164F21" w14:textId="77777777" w:rsidR="00170B6E" w:rsidRPr="000558AE" w:rsidRDefault="00170B6E" w:rsidP="006A4757">
      <w:pPr>
        <w:rPr>
          <w:rFonts w:asciiTheme="minorHAnsi" w:hAnsiTheme="minorHAnsi" w:cs="Tahoma"/>
          <w:sz w:val="22"/>
          <w:szCs w:val="22"/>
        </w:rPr>
      </w:pPr>
    </w:p>
    <w:p w14:paraId="43A42114" w14:textId="5592CC6A"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 xml:space="preserve">For each selection of reading: </w:t>
      </w:r>
      <w:r w:rsidRPr="000558AE">
        <w:rPr>
          <w:rFonts w:asciiTheme="minorHAnsi" w:hAnsiTheme="minorHAnsi" w:cs="Tahoma"/>
          <w:sz w:val="22"/>
          <w:szCs w:val="22"/>
        </w:rPr>
        <w:tab/>
        <w:t xml:space="preserve">(i) </w:t>
      </w:r>
      <w:r w:rsidR="00C64338" w:rsidRPr="000558AE">
        <w:rPr>
          <w:rFonts w:asciiTheme="minorHAnsi" w:hAnsiTheme="minorHAnsi" w:cs="Tahoma"/>
          <w:sz w:val="22"/>
          <w:szCs w:val="22"/>
        </w:rPr>
        <w:t xml:space="preserve"> </w:t>
      </w:r>
      <w:r w:rsidRPr="000558AE">
        <w:rPr>
          <w:rFonts w:asciiTheme="minorHAnsi" w:hAnsiTheme="minorHAnsi" w:cs="Tahoma"/>
          <w:sz w:val="22"/>
          <w:szCs w:val="22"/>
        </w:rPr>
        <w:t xml:space="preserve">use the Wallace &amp; Poulson (2003) guidance, and </w:t>
      </w:r>
      <w:r w:rsidR="008177EF" w:rsidRPr="000558AE">
        <w:rPr>
          <w:rFonts w:asciiTheme="minorHAnsi" w:hAnsiTheme="minorHAnsi" w:cs="Tahoma"/>
          <w:sz w:val="22"/>
          <w:szCs w:val="22"/>
        </w:rPr>
        <w:t>particularly</w:t>
      </w:r>
    </w:p>
    <w:p w14:paraId="55E67D1A" w14:textId="71FE60E6"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t xml:space="preserve">(ii) look  for evidence about how data were collected </w:t>
      </w:r>
      <w:r w:rsidR="00C64338" w:rsidRPr="000558AE">
        <w:rPr>
          <w:rFonts w:asciiTheme="minorHAnsi" w:hAnsiTheme="minorHAnsi" w:cs="Tahoma"/>
          <w:sz w:val="22"/>
          <w:szCs w:val="22"/>
        </w:rPr>
        <w:t>and/</w:t>
      </w:r>
      <w:r w:rsidRPr="000558AE">
        <w:rPr>
          <w:rFonts w:asciiTheme="minorHAnsi" w:hAnsiTheme="minorHAnsi" w:cs="Tahoma"/>
          <w:sz w:val="22"/>
          <w:szCs w:val="22"/>
        </w:rPr>
        <w:t>or sources analysed</w:t>
      </w:r>
    </w:p>
    <w:p w14:paraId="7D0BCE56" w14:textId="77777777" w:rsidR="00A6525C" w:rsidRDefault="00A6525C" w:rsidP="003872BA">
      <w:pPr>
        <w:rPr>
          <w:rFonts w:asciiTheme="minorHAnsi" w:hAnsiTheme="minorHAnsi"/>
          <w:b/>
          <w:sz w:val="22"/>
          <w:szCs w:val="22"/>
        </w:rPr>
      </w:pPr>
    </w:p>
    <w:p w14:paraId="445EE693" w14:textId="77777777" w:rsidR="003872BA" w:rsidRDefault="003872BA" w:rsidP="003872BA">
      <w:pPr>
        <w:rPr>
          <w:rFonts w:asciiTheme="minorHAnsi" w:hAnsiTheme="minorHAnsi"/>
          <w:b/>
          <w:sz w:val="22"/>
          <w:szCs w:val="22"/>
        </w:rPr>
      </w:pPr>
      <w:r>
        <w:rPr>
          <w:rFonts w:asciiTheme="minorHAnsi" w:hAnsiTheme="minorHAnsi"/>
          <w:b/>
          <w:sz w:val="22"/>
          <w:szCs w:val="22"/>
        </w:rPr>
        <w:t>Task A</w:t>
      </w:r>
    </w:p>
    <w:p w14:paraId="07C07F48" w14:textId="77777777" w:rsidR="003872BA" w:rsidRDefault="003872BA" w:rsidP="003872BA">
      <w:pPr>
        <w:rPr>
          <w:rFonts w:asciiTheme="minorHAnsi" w:hAnsiTheme="minorHAnsi"/>
          <w:b/>
          <w:sz w:val="22"/>
          <w:szCs w:val="22"/>
        </w:rPr>
      </w:pPr>
    </w:p>
    <w:p w14:paraId="7EDF9384" w14:textId="77777777" w:rsidR="003872BA" w:rsidRDefault="003872BA" w:rsidP="003872BA">
      <w:pPr>
        <w:rPr>
          <w:rFonts w:asciiTheme="minorHAnsi" w:hAnsiTheme="minorHAnsi"/>
          <w:sz w:val="22"/>
          <w:szCs w:val="22"/>
        </w:rPr>
      </w:pPr>
      <w:r>
        <w:rPr>
          <w:rFonts w:asciiTheme="minorHAnsi" w:hAnsiTheme="minorHAnsi"/>
          <w:sz w:val="22"/>
          <w:szCs w:val="22"/>
        </w:rPr>
        <w:t>Read around the topic you wish to explore in your Improving Schools case study research. The quickest way to do this is to use the Warwick Library web pages to find the electronic journals database. Look for Education Research Complete. Insert your keywords of choice and you should be able to reach a wealth of useful information. We recommend peer-reviewed journals as the best source to explore, but remember that just because it’s in print does not mean it cannot be critiqued!</w:t>
      </w:r>
    </w:p>
    <w:p w14:paraId="31C8D468" w14:textId="77777777" w:rsidR="001A61DA" w:rsidRDefault="001A61DA" w:rsidP="003872BA">
      <w:pPr>
        <w:rPr>
          <w:rFonts w:asciiTheme="minorHAnsi" w:hAnsiTheme="minorHAnsi"/>
          <w:sz w:val="22"/>
          <w:szCs w:val="22"/>
        </w:rPr>
      </w:pPr>
    </w:p>
    <w:p w14:paraId="00896610" w14:textId="37395DFC" w:rsidR="001A61DA" w:rsidRDefault="001A61DA" w:rsidP="003872BA">
      <w:pPr>
        <w:rPr>
          <w:rFonts w:asciiTheme="minorHAnsi" w:hAnsiTheme="minorHAnsi"/>
          <w:sz w:val="22"/>
          <w:szCs w:val="22"/>
        </w:rPr>
      </w:pPr>
      <w:r>
        <w:rPr>
          <w:rFonts w:asciiTheme="minorHAnsi" w:hAnsiTheme="minorHAnsi"/>
          <w:sz w:val="22"/>
          <w:szCs w:val="22"/>
        </w:rPr>
        <w:t>Read also about methodology and methods. Use Briggs et al.(2012) if you have it, because it is not available as an e-book. However there are further books on methodology available online in the unviersity library. Please consult our the course reading list and the library catalogue to find further sources.</w:t>
      </w:r>
    </w:p>
    <w:p w14:paraId="2DBCE348" w14:textId="77777777" w:rsidR="003872BA" w:rsidRDefault="003872BA" w:rsidP="006A4757">
      <w:pPr>
        <w:rPr>
          <w:rFonts w:asciiTheme="minorHAnsi" w:hAnsiTheme="minorHAnsi" w:cs="Tahoma"/>
          <w:b/>
          <w:sz w:val="22"/>
          <w:szCs w:val="22"/>
        </w:rPr>
      </w:pPr>
    </w:p>
    <w:p w14:paraId="4267FB27" w14:textId="77777777" w:rsidR="003872BA" w:rsidRDefault="003872BA" w:rsidP="006A4757">
      <w:pPr>
        <w:rPr>
          <w:rFonts w:asciiTheme="minorHAnsi" w:hAnsiTheme="minorHAnsi" w:cs="Tahoma"/>
          <w:b/>
          <w:sz w:val="22"/>
          <w:szCs w:val="22"/>
        </w:rPr>
      </w:pPr>
    </w:p>
    <w:p w14:paraId="060E20C1" w14:textId="498EB5DB" w:rsidR="00C64338" w:rsidRDefault="003872BA" w:rsidP="006A4757">
      <w:pPr>
        <w:rPr>
          <w:rFonts w:asciiTheme="minorHAnsi" w:hAnsiTheme="minorHAnsi" w:cs="Tahoma"/>
          <w:b/>
          <w:sz w:val="22"/>
          <w:szCs w:val="22"/>
        </w:rPr>
      </w:pPr>
      <w:r>
        <w:rPr>
          <w:rFonts w:asciiTheme="minorHAnsi" w:hAnsiTheme="minorHAnsi" w:cs="Tahoma"/>
          <w:b/>
          <w:sz w:val="22"/>
          <w:szCs w:val="22"/>
        </w:rPr>
        <w:t>Task B</w:t>
      </w:r>
    </w:p>
    <w:p w14:paraId="622B2F27" w14:textId="77777777" w:rsidR="003872BA" w:rsidRPr="008B7E31" w:rsidRDefault="003872BA" w:rsidP="006A4757">
      <w:pPr>
        <w:rPr>
          <w:rFonts w:asciiTheme="minorHAnsi" w:hAnsiTheme="minorHAnsi" w:cs="Tahoma"/>
          <w:b/>
          <w:sz w:val="22"/>
          <w:szCs w:val="22"/>
        </w:rPr>
      </w:pPr>
    </w:p>
    <w:p w14:paraId="78E07840" w14:textId="77777777" w:rsidR="00352567" w:rsidRDefault="007E5BB4" w:rsidP="00352567">
      <w:pPr>
        <w:rPr>
          <w:rFonts w:asciiTheme="minorHAnsi" w:hAnsiTheme="minorHAnsi" w:cs="Tahoma"/>
          <w:sz w:val="22"/>
          <w:szCs w:val="22"/>
        </w:rPr>
      </w:pPr>
      <w:r w:rsidRPr="00D707C3">
        <w:rPr>
          <w:rFonts w:asciiTheme="minorHAnsi" w:hAnsiTheme="minorHAnsi" w:cs="Tahoma"/>
          <w:sz w:val="22"/>
          <w:szCs w:val="22"/>
        </w:rPr>
        <w:t xml:space="preserve">Follow up the Guest Lecture with further reading about </w:t>
      </w:r>
      <w:r w:rsidR="000A6B7C">
        <w:rPr>
          <w:rFonts w:asciiTheme="minorHAnsi" w:hAnsiTheme="minorHAnsi" w:cs="Tahoma"/>
          <w:sz w:val="22"/>
          <w:szCs w:val="22"/>
        </w:rPr>
        <w:t>policy</w:t>
      </w:r>
      <w:r w:rsidR="006A4757" w:rsidRPr="00D707C3">
        <w:rPr>
          <w:rFonts w:asciiTheme="minorHAnsi" w:hAnsiTheme="minorHAnsi" w:cs="Tahoma"/>
          <w:sz w:val="22"/>
          <w:szCs w:val="22"/>
        </w:rPr>
        <w:t>.</w:t>
      </w:r>
      <w:r w:rsidR="00D071BE" w:rsidRPr="00D707C3">
        <w:rPr>
          <w:rFonts w:asciiTheme="minorHAnsi" w:hAnsiTheme="minorHAnsi" w:cs="Tahoma"/>
          <w:sz w:val="22"/>
          <w:szCs w:val="22"/>
        </w:rPr>
        <w:t xml:space="preserve"> Choose at least one</w:t>
      </w:r>
      <w:r w:rsidR="004458DA" w:rsidRPr="00D707C3">
        <w:rPr>
          <w:rFonts w:asciiTheme="minorHAnsi" w:hAnsiTheme="minorHAnsi" w:cs="Tahoma"/>
          <w:sz w:val="22"/>
          <w:szCs w:val="22"/>
        </w:rPr>
        <w:t xml:space="preserve"> from:</w:t>
      </w:r>
    </w:p>
    <w:p w14:paraId="7400D8FD" w14:textId="77777777" w:rsidR="00352567" w:rsidRDefault="00352567" w:rsidP="00352567">
      <w:pPr>
        <w:rPr>
          <w:rFonts w:asciiTheme="minorHAnsi" w:hAnsiTheme="minorHAnsi" w:cs="Tahoma"/>
          <w:sz w:val="22"/>
          <w:szCs w:val="22"/>
        </w:rPr>
      </w:pPr>
    </w:p>
    <w:p w14:paraId="3CBB36B3" w14:textId="77777777" w:rsidR="002546FF" w:rsidRDefault="009068A0" w:rsidP="009068A0">
      <w:pPr>
        <w:ind w:left="720" w:hanging="720"/>
        <w:rPr>
          <w:rFonts w:asciiTheme="minorHAnsi" w:hAnsiTheme="minorHAnsi" w:cs="Tahoma"/>
          <w:sz w:val="22"/>
          <w:szCs w:val="22"/>
        </w:rPr>
      </w:pPr>
      <w:r>
        <w:rPr>
          <w:rFonts w:asciiTheme="minorHAnsi" w:hAnsiTheme="minorHAnsi" w:cs="Tahoma"/>
          <w:sz w:val="22"/>
          <w:szCs w:val="22"/>
        </w:rPr>
        <w:t>Abbott, I., Rathbone, M. &amp;</w:t>
      </w:r>
      <w:r w:rsidR="00352567" w:rsidRPr="009068A0">
        <w:rPr>
          <w:rFonts w:asciiTheme="minorHAnsi" w:hAnsiTheme="minorHAnsi" w:cs="Tahoma"/>
          <w:sz w:val="22"/>
          <w:szCs w:val="22"/>
        </w:rPr>
        <w:t xml:space="preserve"> Whitehead, P. (2013) </w:t>
      </w:r>
      <w:r w:rsidR="00352567" w:rsidRPr="009068A0">
        <w:rPr>
          <w:rFonts w:asciiTheme="minorHAnsi" w:hAnsiTheme="minorHAnsi" w:cs="Tahoma"/>
          <w:i/>
          <w:sz w:val="22"/>
          <w:szCs w:val="22"/>
        </w:rPr>
        <w:t>Education Policy</w:t>
      </w:r>
      <w:r w:rsidR="00352567" w:rsidRPr="009068A0">
        <w:rPr>
          <w:rFonts w:asciiTheme="minorHAnsi" w:hAnsiTheme="minorHAnsi" w:cs="Tahoma"/>
          <w:sz w:val="22"/>
          <w:szCs w:val="22"/>
        </w:rPr>
        <w:t>. London: Sage.</w:t>
      </w:r>
      <w:r w:rsidR="002546FF">
        <w:rPr>
          <w:rFonts w:asciiTheme="minorHAnsi" w:hAnsiTheme="minorHAnsi" w:cs="Tahoma"/>
          <w:sz w:val="22"/>
          <w:szCs w:val="22"/>
        </w:rPr>
        <w:t xml:space="preserve"> </w:t>
      </w:r>
    </w:p>
    <w:p w14:paraId="4A4EF6C6" w14:textId="3A1618E1" w:rsidR="00352567" w:rsidRPr="009068A0" w:rsidRDefault="002546FF" w:rsidP="00C438B2">
      <w:pPr>
        <w:spacing w:after="120"/>
        <w:ind w:left="567"/>
        <w:rPr>
          <w:rFonts w:asciiTheme="minorHAnsi" w:hAnsiTheme="minorHAnsi" w:cs="Tahoma"/>
          <w:sz w:val="22"/>
          <w:szCs w:val="22"/>
        </w:rPr>
      </w:pPr>
      <w:r>
        <w:rPr>
          <w:rFonts w:asciiTheme="minorHAnsi" w:hAnsiTheme="minorHAnsi" w:cs="Tahoma"/>
          <w:sz w:val="22"/>
          <w:szCs w:val="22"/>
        </w:rPr>
        <w:t>[</w:t>
      </w:r>
      <w:r w:rsidR="00EF6A85">
        <w:rPr>
          <w:rFonts w:asciiTheme="minorHAnsi" w:hAnsiTheme="minorHAnsi" w:cs="Tahoma"/>
          <w:sz w:val="22"/>
          <w:szCs w:val="22"/>
        </w:rPr>
        <w:t xml:space="preserve">This offers an historial perspective. </w:t>
      </w:r>
      <w:r>
        <w:rPr>
          <w:rFonts w:asciiTheme="minorHAnsi" w:hAnsiTheme="minorHAnsi" w:cs="Tahoma"/>
          <w:sz w:val="22"/>
          <w:szCs w:val="22"/>
        </w:rPr>
        <w:t xml:space="preserve">The lead author has interviewed all </w:t>
      </w:r>
      <w:r w:rsidR="00436940">
        <w:rPr>
          <w:rFonts w:asciiTheme="minorHAnsi" w:hAnsiTheme="minorHAnsi" w:cs="Tahoma"/>
          <w:sz w:val="22"/>
          <w:szCs w:val="22"/>
        </w:rPr>
        <w:t xml:space="preserve">recent </w:t>
      </w:r>
      <w:r>
        <w:rPr>
          <w:rFonts w:asciiTheme="minorHAnsi" w:hAnsiTheme="minorHAnsi" w:cs="Tahoma"/>
          <w:sz w:val="22"/>
          <w:szCs w:val="22"/>
        </w:rPr>
        <w:t xml:space="preserve">Secretaries of State for Education </w:t>
      </w:r>
      <w:r w:rsidR="00436940">
        <w:rPr>
          <w:rFonts w:asciiTheme="minorHAnsi" w:hAnsiTheme="minorHAnsi" w:cs="Tahoma"/>
          <w:sz w:val="22"/>
          <w:szCs w:val="22"/>
        </w:rPr>
        <w:t xml:space="preserve">in England </w:t>
      </w:r>
      <w:r>
        <w:rPr>
          <w:rFonts w:asciiTheme="minorHAnsi" w:hAnsiTheme="minorHAnsi" w:cs="Tahoma"/>
          <w:sz w:val="22"/>
          <w:szCs w:val="22"/>
        </w:rPr>
        <w:t>…]</w:t>
      </w:r>
    </w:p>
    <w:p w14:paraId="7AF9760D" w14:textId="37D7E1C7" w:rsidR="00A40113" w:rsidRPr="009068A0" w:rsidRDefault="00A40113" w:rsidP="002546FF">
      <w:pPr>
        <w:pStyle w:val="ListParagraph"/>
        <w:spacing w:after="120"/>
        <w:ind w:hanging="720"/>
        <w:contextualSpacing w:val="0"/>
        <w:rPr>
          <w:rFonts w:asciiTheme="minorHAnsi" w:hAnsiTheme="minorHAnsi"/>
          <w:sz w:val="22"/>
          <w:szCs w:val="22"/>
        </w:rPr>
      </w:pPr>
      <w:r w:rsidRPr="009068A0">
        <w:rPr>
          <w:rFonts w:asciiTheme="minorHAnsi" w:hAnsiTheme="minorHAnsi"/>
          <w:bCs/>
          <w:sz w:val="22"/>
          <w:szCs w:val="22"/>
        </w:rPr>
        <w:t xml:space="preserve">Bell, L. and Stevenson, H. (2006) </w:t>
      </w:r>
      <w:r w:rsidR="009068A0">
        <w:rPr>
          <w:rFonts w:asciiTheme="minorHAnsi" w:hAnsiTheme="minorHAnsi"/>
          <w:bCs/>
          <w:i/>
          <w:iCs/>
          <w:sz w:val="22"/>
          <w:szCs w:val="22"/>
        </w:rPr>
        <w:t>Educational Policy: Process, Themes and I</w:t>
      </w:r>
      <w:r w:rsidRPr="009068A0">
        <w:rPr>
          <w:rFonts w:asciiTheme="minorHAnsi" w:hAnsiTheme="minorHAnsi"/>
          <w:bCs/>
          <w:i/>
          <w:iCs/>
          <w:sz w:val="22"/>
          <w:szCs w:val="22"/>
        </w:rPr>
        <w:t>mpact,</w:t>
      </w:r>
      <w:r w:rsidRPr="009068A0">
        <w:rPr>
          <w:rFonts w:asciiTheme="minorHAnsi" w:hAnsiTheme="minorHAnsi"/>
          <w:bCs/>
          <w:sz w:val="22"/>
          <w:szCs w:val="22"/>
        </w:rPr>
        <w:t xml:space="preserve"> London, Routledge. </w:t>
      </w:r>
    </w:p>
    <w:p w14:paraId="68780905" w14:textId="77777777" w:rsidR="00A40113" w:rsidRPr="009068A0" w:rsidRDefault="00A40113" w:rsidP="00EF6A85">
      <w:pPr>
        <w:pStyle w:val="ListParagraph"/>
        <w:spacing w:after="120"/>
        <w:ind w:hanging="720"/>
        <w:contextualSpacing w:val="0"/>
        <w:rPr>
          <w:rFonts w:asciiTheme="minorHAnsi" w:hAnsiTheme="minorHAnsi"/>
          <w:sz w:val="22"/>
          <w:szCs w:val="22"/>
        </w:rPr>
      </w:pPr>
      <w:r w:rsidRPr="009068A0">
        <w:rPr>
          <w:rFonts w:asciiTheme="minorHAnsi" w:hAnsiTheme="minorHAnsi"/>
          <w:bCs/>
          <w:sz w:val="22"/>
          <w:szCs w:val="22"/>
        </w:rPr>
        <w:t xml:space="preserve">Bowe, R. and Ball, S.J. with Gold, A. (1992) </w:t>
      </w:r>
      <w:r w:rsidRPr="009068A0">
        <w:rPr>
          <w:rFonts w:asciiTheme="minorHAnsi" w:hAnsiTheme="minorHAnsi"/>
          <w:bCs/>
          <w:i/>
          <w:iCs/>
          <w:sz w:val="22"/>
          <w:szCs w:val="22"/>
        </w:rPr>
        <w:t>Reforming Education and Changing Schools</w:t>
      </w:r>
      <w:r w:rsidRPr="009068A0">
        <w:rPr>
          <w:rFonts w:asciiTheme="minorHAnsi" w:hAnsiTheme="minorHAnsi"/>
          <w:bCs/>
          <w:sz w:val="22"/>
          <w:szCs w:val="22"/>
        </w:rPr>
        <w:t xml:space="preserve">, London, Routledge. </w:t>
      </w:r>
    </w:p>
    <w:p w14:paraId="6FFD6ADA" w14:textId="77777777" w:rsidR="009068A0" w:rsidRDefault="00A40113" w:rsidP="009068A0">
      <w:pPr>
        <w:pStyle w:val="ListParagraph"/>
        <w:ind w:hanging="720"/>
        <w:rPr>
          <w:rFonts w:asciiTheme="minorHAnsi" w:hAnsiTheme="minorHAnsi"/>
          <w:sz w:val="22"/>
          <w:szCs w:val="22"/>
        </w:rPr>
      </w:pPr>
      <w:r w:rsidRPr="009068A0">
        <w:rPr>
          <w:rFonts w:asciiTheme="minorHAnsi" w:hAnsiTheme="minorHAnsi"/>
          <w:sz w:val="22"/>
          <w:szCs w:val="22"/>
        </w:rPr>
        <w:t xml:space="preserve">Hodgson, A. and Spours, K. (2006) An analytical framework for policy engagement: the contested case of 14-19 reform in England, </w:t>
      </w:r>
      <w:r w:rsidRPr="009068A0">
        <w:rPr>
          <w:rFonts w:asciiTheme="minorHAnsi" w:hAnsiTheme="minorHAnsi"/>
          <w:i/>
          <w:sz w:val="22"/>
          <w:szCs w:val="22"/>
        </w:rPr>
        <w:t>Journal of Education Policy</w:t>
      </w:r>
      <w:r w:rsidRPr="009068A0">
        <w:rPr>
          <w:rFonts w:asciiTheme="minorHAnsi" w:hAnsiTheme="minorHAnsi"/>
          <w:sz w:val="22"/>
          <w:szCs w:val="22"/>
        </w:rPr>
        <w:t xml:space="preserve">, 21 (6), 679-696 </w:t>
      </w:r>
      <w:r w:rsidR="00091071" w:rsidRPr="009068A0">
        <w:rPr>
          <w:rFonts w:asciiTheme="minorHAnsi" w:hAnsiTheme="minorHAnsi"/>
          <w:sz w:val="22"/>
          <w:szCs w:val="22"/>
        </w:rPr>
        <w:t xml:space="preserve">. </w:t>
      </w:r>
    </w:p>
    <w:p w14:paraId="1B05185D" w14:textId="67F92C0C" w:rsidR="00A40113" w:rsidRPr="009068A0" w:rsidRDefault="00091071" w:rsidP="00C438B2">
      <w:pPr>
        <w:pStyle w:val="ListParagraph"/>
        <w:spacing w:after="120"/>
        <w:ind w:left="567"/>
        <w:contextualSpacing w:val="0"/>
        <w:rPr>
          <w:rFonts w:asciiTheme="minorHAnsi" w:hAnsiTheme="minorHAnsi"/>
          <w:sz w:val="22"/>
          <w:szCs w:val="22"/>
        </w:rPr>
      </w:pPr>
      <w:r w:rsidRPr="009068A0">
        <w:rPr>
          <w:rFonts w:asciiTheme="minorHAnsi" w:hAnsiTheme="minorHAnsi"/>
          <w:sz w:val="22"/>
          <w:szCs w:val="22"/>
        </w:rPr>
        <w:t>[If you do not teach the 14.- 19 age range, concentrate</w:t>
      </w:r>
      <w:r w:rsidR="00A40113" w:rsidRPr="009068A0">
        <w:rPr>
          <w:rFonts w:asciiTheme="minorHAnsi" w:hAnsiTheme="minorHAnsi"/>
          <w:sz w:val="22"/>
          <w:szCs w:val="22"/>
        </w:rPr>
        <w:t xml:space="preserve"> on understanding the five changes in the policy process (pages 681-683) and the four dimensions of the policy analysis framework (pages 683-690). </w:t>
      </w:r>
    </w:p>
    <w:p w14:paraId="494F0F47" w14:textId="77777777" w:rsidR="00A40113" w:rsidRPr="009068A0" w:rsidRDefault="00A40113" w:rsidP="009068A0">
      <w:pPr>
        <w:ind w:left="720" w:hanging="720"/>
        <w:rPr>
          <w:rFonts w:asciiTheme="minorHAnsi" w:hAnsiTheme="minorHAnsi" w:cs="Arial"/>
          <w:sz w:val="22"/>
          <w:szCs w:val="22"/>
        </w:rPr>
      </w:pPr>
      <w:r w:rsidRPr="009068A0">
        <w:rPr>
          <w:rFonts w:asciiTheme="minorHAnsi" w:hAnsiTheme="minorHAnsi" w:cs="Arial"/>
          <w:sz w:val="22"/>
          <w:szCs w:val="22"/>
        </w:rPr>
        <w:t xml:space="preserve">Whitty, G. (2008) Twenty years of progress? English Education Policy 1988 to the Present, </w:t>
      </w:r>
      <w:r w:rsidRPr="009068A0">
        <w:rPr>
          <w:rFonts w:asciiTheme="minorHAnsi" w:hAnsiTheme="minorHAnsi" w:cs="Arial"/>
          <w:i/>
          <w:sz w:val="22"/>
          <w:szCs w:val="22"/>
        </w:rPr>
        <w:t>Educational Management, Administration and Leadership</w:t>
      </w:r>
      <w:r w:rsidRPr="009068A0">
        <w:rPr>
          <w:rFonts w:asciiTheme="minorHAnsi" w:hAnsiTheme="minorHAnsi" w:cs="Arial"/>
          <w:sz w:val="22"/>
          <w:szCs w:val="22"/>
        </w:rPr>
        <w:t xml:space="preserve">, 36(2), 165-184. </w:t>
      </w:r>
    </w:p>
    <w:p w14:paraId="36134F2B" w14:textId="77777777" w:rsidR="00B0324B" w:rsidRPr="00D707C3" w:rsidRDefault="00B0324B" w:rsidP="00B0324B">
      <w:pPr>
        <w:rPr>
          <w:rFonts w:asciiTheme="minorHAnsi" w:hAnsiTheme="minorHAnsi" w:cs="Arial"/>
          <w:sz w:val="22"/>
          <w:szCs w:val="22"/>
        </w:rPr>
      </w:pPr>
    </w:p>
    <w:p w14:paraId="4DEF9379" w14:textId="77777777" w:rsidR="00A40113" w:rsidRDefault="00A40113" w:rsidP="00423F56">
      <w:pPr>
        <w:rPr>
          <w:rFonts w:asciiTheme="minorHAnsi" w:hAnsiTheme="minorHAnsi"/>
          <w:sz w:val="22"/>
          <w:szCs w:val="22"/>
        </w:rPr>
      </w:pPr>
    </w:p>
    <w:p w14:paraId="11508811" w14:textId="231C12E2" w:rsidR="006A4757" w:rsidRPr="000D1E5D" w:rsidRDefault="00C64338" w:rsidP="006A4757">
      <w:pPr>
        <w:rPr>
          <w:rFonts w:asciiTheme="minorHAnsi" w:hAnsiTheme="minorHAnsi"/>
          <w:b/>
          <w:sz w:val="22"/>
          <w:szCs w:val="22"/>
        </w:rPr>
      </w:pPr>
      <w:r w:rsidRPr="000D1E5D">
        <w:rPr>
          <w:rFonts w:asciiTheme="minorHAnsi" w:hAnsiTheme="minorHAnsi"/>
          <w:b/>
          <w:sz w:val="22"/>
          <w:szCs w:val="22"/>
        </w:rPr>
        <w:t xml:space="preserve">Task </w:t>
      </w:r>
      <w:r w:rsidR="000D2B1E" w:rsidRPr="000D1E5D">
        <w:rPr>
          <w:rFonts w:asciiTheme="minorHAnsi" w:hAnsiTheme="minorHAnsi"/>
          <w:b/>
          <w:sz w:val="22"/>
          <w:szCs w:val="22"/>
        </w:rPr>
        <w:t>C</w:t>
      </w:r>
    </w:p>
    <w:p w14:paraId="222B0490" w14:textId="77777777" w:rsidR="00C64338" w:rsidRPr="00D707C3" w:rsidRDefault="00C64338" w:rsidP="006A4757">
      <w:pPr>
        <w:rPr>
          <w:rFonts w:asciiTheme="minorHAnsi" w:hAnsiTheme="minorHAnsi"/>
          <w:sz w:val="22"/>
          <w:szCs w:val="22"/>
        </w:rPr>
      </w:pPr>
    </w:p>
    <w:p w14:paraId="35DF0F9B" w14:textId="2CE13FE1" w:rsidR="00C5237A" w:rsidRDefault="00C64338" w:rsidP="006A4757">
      <w:pPr>
        <w:rPr>
          <w:rFonts w:asciiTheme="minorHAnsi" w:hAnsiTheme="minorHAnsi"/>
          <w:sz w:val="22"/>
          <w:szCs w:val="22"/>
        </w:rPr>
      </w:pPr>
      <w:r w:rsidRPr="00D707C3">
        <w:rPr>
          <w:rFonts w:asciiTheme="minorHAnsi" w:hAnsiTheme="minorHAnsi"/>
          <w:sz w:val="22"/>
          <w:szCs w:val="22"/>
        </w:rPr>
        <w:t xml:space="preserve">Undertake pre-reading </w:t>
      </w:r>
      <w:r w:rsidR="00C5237A">
        <w:rPr>
          <w:rFonts w:asciiTheme="minorHAnsi" w:hAnsiTheme="minorHAnsi"/>
          <w:sz w:val="22"/>
          <w:szCs w:val="22"/>
        </w:rPr>
        <w:t>for the next Teaching Day.</w:t>
      </w:r>
    </w:p>
    <w:p w14:paraId="7C503A80" w14:textId="77777777" w:rsidR="00C5237A" w:rsidRDefault="00C5237A" w:rsidP="006A4757">
      <w:pPr>
        <w:rPr>
          <w:rFonts w:asciiTheme="minorHAnsi" w:hAnsiTheme="minorHAnsi"/>
          <w:sz w:val="22"/>
          <w:szCs w:val="22"/>
        </w:rPr>
      </w:pPr>
    </w:p>
    <w:p w14:paraId="5927AFE7" w14:textId="357C4FBD" w:rsidR="00D7192E" w:rsidRPr="00A6525C" w:rsidRDefault="00C5237A" w:rsidP="006A4757">
      <w:pPr>
        <w:rPr>
          <w:rFonts w:asciiTheme="minorHAnsi" w:hAnsiTheme="minorHAnsi"/>
          <w:b/>
          <w:sz w:val="22"/>
          <w:szCs w:val="22"/>
        </w:rPr>
      </w:pPr>
      <w:r>
        <w:rPr>
          <w:rFonts w:asciiTheme="minorHAnsi" w:hAnsiTheme="minorHAnsi"/>
          <w:sz w:val="22"/>
          <w:szCs w:val="22"/>
        </w:rPr>
        <w:t xml:space="preserve">The next </w:t>
      </w:r>
      <w:r w:rsidR="00C438B2">
        <w:rPr>
          <w:rFonts w:asciiTheme="minorHAnsi" w:hAnsiTheme="minorHAnsi"/>
          <w:sz w:val="22"/>
          <w:szCs w:val="22"/>
        </w:rPr>
        <w:t xml:space="preserve"> Guest Lecture </w:t>
      </w:r>
      <w:r>
        <w:rPr>
          <w:rFonts w:asciiTheme="minorHAnsi" w:hAnsiTheme="minorHAnsi"/>
          <w:sz w:val="22"/>
          <w:szCs w:val="22"/>
        </w:rPr>
        <w:t xml:space="preserve">will be given in </w:t>
      </w:r>
      <w:r>
        <w:rPr>
          <w:rFonts w:asciiTheme="minorHAnsi" w:hAnsiTheme="minorHAnsi"/>
          <w:b/>
          <w:sz w:val="22"/>
          <w:szCs w:val="22"/>
        </w:rPr>
        <w:t>Durham</w:t>
      </w:r>
      <w:r>
        <w:rPr>
          <w:rFonts w:asciiTheme="minorHAnsi" w:hAnsiTheme="minorHAnsi"/>
          <w:sz w:val="22"/>
          <w:szCs w:val="22"/>
        </w:rPr>
        <w:t xml:space="preserve"> by Dr Kate Hoskins and at </w:t>
      </w:r>
      <w:r w:rsidR="00C64338" w:rsidRPr="007432C3">
        <w:rPr>
          <w:rFonts w:asciiTheme="minorHAnsi" w:hAnsiTheme="minorHAnsi"/>
          <w:b/>
          <w:sz w:val="22"/>
          <w:szCs w:val="22"/>
        </w:rPr>
        <w:t>Warwick</w:t>
      </w:r>
      <w:r w:rsidR="00A6525C">
        <w:rPr>
          <w:rFonts w:asciiTheme="minorHAnsi" w:hAnsiTheme="minorHAnsi"/>
          <w:sz w:val="22"/>
          <w:szCs w:val="22"/>
        </w:rPr>
        <w:t xml:space="preserve"> </w:t>
      </w:r>
      <w:r w:rsidR="002F17E4">
        <w:rPr>
          <w:rFonts w:asciiTheme="minorHAnsi" w:hAnsiTheme="minorHAnsi"/>
          <w:sz w:val="22"/>
          <w:szCs w:val="22"/>
        </w:rPr>
        <w:t xml:space="preserve">by Prof </w:t>
      </w:r>
      <w:r w:rsidR="000D6399">
        <w:rPr>
          <w:rFonts w:asciiTheme="minorHAnsi" w:hAnsiTheme="minorHAnsi"/>
          <w:sz w:val="22"/>
          <w:szCs w:val="22"/>
        </w:rPr>
        <w:t>Bernard Barker</w:t>
      </w:r>
      <w:r w:rsidR="00A6525C">
        <w:rPr>
          <w:rFonts w:asciiTheme="minorHAnsi" w:hAnsiTheme="minorHAnsi"/>
          <w:sz w:val="22"/>
          <w:szCs w:val="22"/>
        </w:rPr>
        <w:t xml:space="preserve">. </w:t>
      </w:r>
      <w:r w:rsidR="00A6525C">
        <w:rPr>
          <w:rFonts w:asciiTheme="minorHAnsi" w:hAnsiTheme="minorHAnsi"/>
          <w:b/>
          <w:sz w:val="22"/>
          <w:szCs w:val="22"/>
        </w:rPr>
        <w:t>B</w:t>
      </w:r>
      <w:r w:rsidR="00D7192E">
        <w:rPr>
          <w:rFonts w:asciiTheme="minorHAnsi" w:hAnsiTheme="minorHAnsi"/>
          <w:b/>
          <w:sz w:val="22"/>
          <w:szCs w:val="22"/>
        </w:rPr>
        <w:t xml:space="preserve">oth </w:t>
      </w:r>
      <w:r w:rsidR="00D7192E" w:rsidRPr="00D7192E">
        <w:rPr>
          <w:rFonts w:asciiTheme="minorHAnsi" w:hAnsiTheme="minorHAnsi"/>
          <w:sz w:val="22"/>
          <w:szCs w:val="22"/>
        </w:rPr>
        <w:t>of them would like you to read:</w:t>
      </w:r>
    </w:p>
    <w:p w14:paraId="649E63F3" w14:textId="77777777" w:rsidR="00D7192E" w:rsidRDefault="00D7192E" w:rsidP="006A4757">
      <w:pPr>
        <w:rPr>
          <w:rFonts w:asciiTheme="minorHAnsi" w:hAnsiTheme="minorHAnsi"/>
          <w:sz w:val="22"/>
          <w:szCs w:val="22"/>
        </w:rPr>
      </w:pPr>
    </w:p>
    <w:p w14:paraId="48F7C0CA" w14:textId="77777777" w:rsidR="00A6525C" w:rsidRDefault="00A6525C" w:rsidP="004F2059">
      <w:pPr>
        <w:widowControl w:val="0"/>
        <w:overflowPunct/>
        <w:ind w:left="720" w:hanging="720"/>
        <w:textAlignment w:val="auto"/>
        <w:rPr>
          <w:rFonts w:asciiTheme="minorHAnsi" w:eastAsiaTheme="minorHAnsi" w:hAnsiTheme="minorHAnsi" w:cs="Trebuchet MS"/>
          <w:bCs/>
          <w:noProof w:val="0"/>
          <w:sz w:val="22"/>
          <w:szCs w:val="22"/>
          <w:lang w:val="en-US" w:eastAsia="en-US"/>
        </w:rPr>
      </w:pPr>
    </w:p>
    <w:p w14:paraId="63ABCF7C" w14:textId="77777777" w:rsidR="00A6525C" w:rsidRDefault="00A6525C" w:rsidP="004F2059">
      <w:pPr>
        <w:widowControl w:val="0"/>
        <w:overflowPunct/>
        <w:ind w:left="720" w:hanging="720"/>
        <w:textAlignment w:val="auto"/>
        <w:rPr>
          <w:rFonts w:asciiTheme="minorHAnsi" w:eastAsiaTheme="minorHAnsi" w:hAnsiTheme="minorHAnsi" w:cs="Trebuchet MS"/>
          <w:bCs/>
          <w:noProof w:val="0"/>
          <w:sz w:val="22"/>
          <w:szCs w:val="22"/>
          <w:lang w:val="en-US" w:eastAsia="en-US"/>
        </w:rPr>
      </w:pPr>
    </w:p>
    <w:p w14:paraId="3F590B03" w14:textId="35E1B463" w:rsidR="004F2059" w:rsidRPr="0081100F" w:rsidRDefault="004F2059" w:rsidP="004F2059">
      <w:pPr>
        <w:widowControl w:val="0"/>
        <w:overflowPunct/>
        <w:ind w:left="720" w:hanging="720"/>
        <w:textAlignment w:val="auto"/>
        <w:rPr>
          <w:rFonts w:asciiTheme="minorHAnsi" w:eastAsiaTheme="minorHAnsi" w:hAnsiTheme="minorHAnsi" w:cs="Times"/>
          <w:noProof w:val="0"/>
          <w:sz w:val="22"/>
          <w:szCs w:val="22"/>
          <w:lang w:val="en-US" w:eastAsia="en-US"/>
        </w:rPr>
      </w:pPr>
      <w:r w:rsidRPr="0081100F">
        <w:rPr>
          <w:rFonts w:asciiTheme="minorHAnsi" w:eastAsiaTheme="minorHAnsi" w:hAnsiTheme="minorHAnsi" w:cs="Trebuchet MS"/>
          <w:bCs/>
          <w:noProof w:val="0"/>
          <w:sz w:val="22"/>
          <w:szCs w:val="22"/>
          <w:lang w:val="en-US" w:eastAsia="en-US"/>
        </w:rPr>
        <w:t xml:space="preserve">Barker, B. &amp; Hoskins, K. (2015) ‘Can </w:t>
      </w:r>
      <w:r w:rsidR="0081100F" w:rsidRPr="0081100F">
        <w:rPr>
          <w:rFonts w:asciiTheme="minorHAnsi" w:eastAsiaTheme="minorHAnsi" w:hAnsiTheme="minorHAnsi" w:cs="Trebuchet MS"/>
          <w:bCs/>
          <w:noProof w:val="0"/>
          <w:sz w:val="22"/>
          <w:szCs w:val="22"/>
          <w:lang w:val="en-US" w:eastAsia="en-US"/>
        </w:rPr>
        <w:t>High-Performing Academ</w:t>
      </w:r>
      <w:r w:rsidR="0081100F">
        <w:rPr>
          <w:rFonts w:asciiTheme="minorHAnsi" w:eastAsiaTheme="minorHAnsi" w:hAnsiTheme="minorHAnsi" w:cs="Trebuchet MS"/>
          <w:bCs/>
          <w:noProof w:val="0"/>
          <w:sz w:val="22"/>
          <w:szCs w:val="22"/>
          <w:lang w:val="en-US" w:eastAsia="en-US"/>
        </w:rPr>
        <w:t>ies Overcome Family Background a</w:t>
      </w:r>
      <w:r w:rsidR="0081100F" w:rsidRPr="0081100F">
        <w:rPr>
          <w:rFonts w:asciiTheme="minorHAnsi" w:eastAsiaTheme="minorHAnsi" w:hAnsiTheme="minorHAnsi" w:cs="Trebuchet MS"/>
          <w:bCs/>
          <w:noProof w:val="0"/>
          <w:sz w:val="22"/>
          <w:szCs w:val="22"/>
          <w:lang w:val="en-US" w:eastAsia="en-US"/>
        </w:rPr>
        <w:t xml:space="preserve">nd </w:t>
      </w:r>
    </w:p>
    <w:p w14:paraId="29EDF144" w14:textId="4B484A8E" w:rsidR="002C101A" w:rsidRDefault="0081100F" w:rsidP="002C101A">
      <w:pPr>
        <w:widowControl w:val="0"/>
        <w:overflowPunct/>
        <w:spacing w:after="240"/>
        <w:textAlignment w:val="auto"/>
        <w:rPr>
          <w:rFonts w:asciiTheme="minorHAnsi" w:eastAsiaTheme="minorHAnsi" w:hAnsiTheme="minorHAnsi" w:cs="Trebuchet MS"/>
          <w:noProof w:val="0"/>
          <w:color w:val="0000FF"/>
          <w:sz w:val="22"/>
          <w:szCs w:val="22"/>
          <w:lang w:val="en-US" w:eastAsia="en-US"/>
        </w:rPr>
      </w:pPr>
      <w:r w:rsidRPr="0081100F">
        <w:rPr>
          <w:rFonts w:asciiTheme="minorHAnsi" w:eastAsiaTheme="minorHAnsi" w:hAnsiTheme="minorHAnsi" w:cs="Trebuchet MS"/>
          <w:bCs/>
          <w:noProof w:val="0"/>
          <w:sz w:val="22"/>
          <w:szCs w:val="22"/>
          <w:lang w:val="en-US" w:eastAsia="en-US"/>
        </w:rPr>
        <w:t>Improve Social Mobility</w:t>
      </w:r>
      <w:r w:rsidR="004F2059" w:rsidRPr="0081100F">
        <w:rPr>
          <w:rFonts w:asciiTheme="minorHAnsi" w:eastAsiaTheme="minorHAnsi" w:hAnsiTheme="minorHAnsi" w:cs="Trebuchet MS"/>
          <w:bCs/>
          <w:noProof w:val="0"/>
          <w:sz w:val="22"/>
          <w:szCs w:val="22"/>
          <w:lang w:val="en-US" w:eastAsia="en-US"/>
        </w:rPr>
        <w:t xml:space="preserve">?’ </w:t>
      </w:r>
      <w:r w:rsidR="002C101A" w:rsidRPr="0081100F">
        <w:rPr>
          <w:rFonts w:asciiTheme="minorHAnsi" w:eastAsiaTheme="minorHAnsi" w:hAnsiTheme="minorHAnsi" w:cs="Trebuchet MS"/>
          <w:bCs/>
          <w:i/>
          <w:noProof w:val="0"/>
          <w:sz w:val="22"/>
          <w:szCs w:val="22"/>
          <w:lang w:val="en-US" w:eastAsia="en-US"/>
        </w:rPr>
        <w:t>British Journal of Sociology of Education</w:t>
      </w:r>
      <w:r w:rsidR="002C101A" w:rsidRPr="0081100F">
        <w:rPr>
          <w:rFonts w:asciiTheme="minorHAnsi" w:eastAsiaTheme="minorHAnsi" w:hAnsiTheme="minorHAnsi" w:cs="Trebuchet MS"/>
          <w:bCs/>
          <w:noProof w:val="0"/>
          <w:sz w:val="22"/>
          <w:szCs w:val="22"/>
          <w:lang w:val="en-US" w:eastAsia="en-US"/>
        </w:rPr>
        <w:t>, online</w:t>
      </w:r>
      <w:r>
        <w:rPr>
          <w:rFonts w:asciiTheme="minorHAnsi" w:eastAsiaTheme="minorHAnsi" w:hAnsiTheme="minorHAnsi" w:cs="Trebuchet MS"/>
          <w:b/>
          <w:bCs/>
          <w:noProof w:val="0"/>
          <w:sz w:val="22"/>
          <w:szCs w:val="22"/>
          <w:lang w:val="en-US" w:eastAsia="en-US"/>
        </w:rPr>
        <w:t xml:space="preserve"> </w:t>
      </w:r>
      <w:r w:rsidR="002C101A" w:rsidRPr="0081100F">
        <w:rPr>
          <w:rFonts w:asciiTheme="minorHAnsi" w:eastAsiaTheme="minorHAnsi" w:hAnsiTheme="minorHAnsi" w:cs="Trebuchet MS"/>
          <w:noProof w:val="0"/>
          <w:color w:val="0000FF"/>
          <w:sz w:val="22"/>
          <w:szCs w:val="22"/>
          <w:lang w:val="en-US" w:eastAsia="en-US"/>
        </w:rPr>
        <w:t>http://www.tandfonline.com/loi/cbse20 [accessed 13th August 2015</w:t>
      </w:r>
      <w:r w:rsidRPr="0081100F">
        <w:rPr>
          <w:rFonts w:asciiTheme="minorHAnsi" w:eastAsiaTheme="minorHAnsi" w:hAnsiTheme="minorHAnsi" w:cs="Trebuchet MS"/>
          <w:noProof w:val="0"/>
          <w:color w:val="0000FF"/>
          <w:sz w:val="22"/>
          <w:szCs w:val="22"/>
          <w:lang w:val="en-US" w:eastAsia="en-US"/>
        </w:rPr>
        <w:t>]</w:t>
      </w:r>
    </w:p>
    <w:p w14:paraId="5C0F0C6E" w14:textId="2439F1DC" w:rsidR="00D1489C" w:rsidRPr="00900BDB" w:rsidRDefault="00D1489C" w:rsidP="00D1489C">
      <w:pPr>
        <w:rPr>
          <w:rFonts w:asciiTheme="minorHAnsi" w:hAnsiTheme="minorHAnsi"/>
          <w:sz w:val="22"/>
          <w:szCs w:val="22"/>
        </w:rPr>
      </w:pPr>
      <w:r w:rsidRPr="00045C42">
        <w:rPr>
          <w:rFonts w:asciiTheme="minorHAnsi" w:hAnsiTheme="minorHAnsi"/>
          <w:sz w:val="22"/>
          <w:szCs w:val="22"/>
        </w:rPr>
        <w:t>Barker, B. &amp; Hoskins, K. (2016) ‘Five Propositions: Why policy initiatives struggle to improve social mobility rates.’ In press.</w:t>
      </w:r>
      <w:r>
        <w:rPr>
          <w:rFonts w:asciiTheme="minorHAnsi" w:hAnsiTheme="minorHAnsi"/>
          <w:b/>
          <w:sz w:val="22"/>
          <w:szCs w:val="22"/>
        </w:rPr>
        <w:t xml:space="preserve"> </w:t>
      </w:r>
      <w:r w:rsidRPr="00D1489C">
        <w:rPr>
          <w:rFonts w:asciiTheme="minorHAnsi" w:hAnsiTheme="minorHAnsi"/>
          <w:b/>
          <w:sz w:val="22"/>
          <w:szCs w:val="22"/>
        </w:rPr>
        <w:t xml:space="preserve"> </w:t>
      </w:r>
      <w:r w:rsidRPr="00D1489C">
        <w:rPr>
          <w:rFonts w:asciiTheme="minorHAnsi" w:hAnsiTheme="minorHAnsi"/>
          <w:i/>
          <w:sz w:val="22"/>
          <w:szCs w:val="22"/>
        </w:rPr>
        <w:t>(</w:t>
      </w:r>
      <w:r w:rsidR="00045C42">
        <w:rPr>
          <w:rFonts w:asciiTheme="minorHAnsi" w:hAnsiTheme="minorHAnsi"/>
          <w:i/>
          <w:sz w:val="22"/>
          <w:szCs w:val="22"/>
        </w:rPr>
        <w:t>Not</w:t>
      </w:r>
      <w:r w:rsidRPr="00D1489C">
        <w:rPr>
          <w:rFonts w:asciiTheme="minorHAnsi" w:hAnsiTheme="minorHAnsi"/>
          <w:i/>
          <w:sz w:val="22"/>
          <w:szCs w:val="22"/>
        </w:rPr>
        <w:t xml:space="preserve"> to be quoted without permission from the authors</w:t>
      </w:r>
      <w:r w:rsidR="00900BDB">
        <w:rPr>
          <w:rFonts w:asciiTheme="minorHAnsi" w:hAnsiTheme="minorHAnsi"/>
          <w:sz w:val="22"/>
          <w:szCs w:val="22"/>
        </w:rPr>
        <w:t>.</w:t>
      </w:r>
      <w:r w:rsidRPr="00D1489C">
        <w:rPr>
          <w:rFonts w:asciiTheme="minorHAnsi" w:hAnsiTheme="minorHAnsi"/>
          <w:i/>
          <w:sz w:val="22"/>
          <w:szCs w:val="22"/>
        </w:rPr>
        <w:t>)</w:t>
      </w:r>
    </w:p>
    <w:p w14:paraId="485CCDAC" w14:textId="77777777" w:rsidR="00D1489C" w:rsidRDefault="00D1489C" w:rsidP="00D1489C">
      <w:pPr>
        <w:rPr>
          <w:b/>
        </w:rPr>
      </w:pPr>
    </w:p>
    <w:p w14:paraId="6890A736" w14:textId="2E580897" w:rsidR="00E110A3" w:rsidRPr="00AD6271" w:rsidRDefault="00A6525C" w:rsidP="006A4757">
      <w:pPr>
        <w:ind w:right="567"/>
        <w:rPr>
          <w:rFonts w:asciiTheme="minorHAnsi" w:hAnsiTheme="minorHAnsi" w:cs="Tahoma"/>
          <w:b/>
          <w:sz w:val="22"/>
          <w:szCs w:val="22"/>
        </w:rPr>
      </w:pPr>
      <w:r w:rsidRPr="00AD6271">
        <w:rPr>
          <w:rFonts w:asciiTheme="minorHAnsi" w:hAnsiTheme="minorHAnsi" w:cs="Tahoma"/>
          <w:b/>
          <w:sz w:val="22"/>
          <w:szCs w:val="22"/>
        </w:rPr>
        <w:t>You</w:t>
      </w:r>
      <w:r w:rsidR="000D6399" w:rsidRPr="00AD6271">
        <w:rPr>
          <w:rFonts w:asciiTheme="minorHAnsi" w:hAnsiTheme="minorHAnsi" w:cs="Tahoma"/>
          <w:b/>
          <w:sz w:val="22"/>
          <w:szCs w:val="22"/>
        </w:rPr>
        <w:t xml:space="preserve"> will also find it helpful to look at:</w:t>
      </w:r>
    </w:p>
    <w:p w14:paraId="08F70925" w14:textId="77777777" w:rsidR="000D6399" w:rsidRPr="00AD6271" w:rsidRDefault="000D6399" w:rsidP="006A4757">
      <w:pPr>
        <w:ind w:right="567"/>
        <w:rPr>
          <w:rFonts w:asciiTheme="minorHAnsi" w:hAnsiTheme="minorHAnsi" w:cs="Tahoma"/>
          <w:b/>
          <w:sz w:val="22"/>
          <w:szCs w:val="22"/>
        </w:rPr>
      </w:pPr>
    </w:p>
    <w:p w14:paraId="3A720E49" w14:textId="77777777" w:rsidR="00E110A3" w:rsidRPr="000D6399" w:rsidRDefault="00E110A3" w:rsidP="00E110A3">
      <w:pPr>
        <w:widowControl w:val="0"/>
        <w:overflowPunct/>
        <w:textAlignment w:val="auto"/>
        <w:rPr>
          <w:rFonts w:asciiTheme="minorHAnsi" w:eastAsiaTheme="minorHAnsi" w:hAnsiTheme="minorHAnsi" w:cs="Arial"/>
          <w:noProof w:val="0"/>
          <w:sz w:val="22"/>
          <w:szCs w:val="22"/>
          <w:lang w:val="en-US" w:eastAsia="en-US"/>
        </w:rPr>
      </w:pPr>
      <w:r w:rsidRPr="000D6399">
        <w:rPr>
          <w:rFonts w:asciiTheme="minorHAnsi" w:eastAsiaTheme="minorHAnsi" w:hAnsiTheme="minorHAnsi" w:cs="Arial"/>
          <w:noProof w:val="0"/>
          <w:sz w:val="22"/>
          <w:szCs w:val="22"/>
          <w:lang w:val="en-US" w:eastAsia="en-US"/>
        </w:rPr>
        <w:t xml:space="preserve">Allen, R. and Allnutt, J. (2013) Matched panel data estimates of the impact of Teach First on school and departmental performance, DoQSS Working Paper No. 13-11 September 2013, Institute of Education, London. </w:t>
      </w:r>
      <w:hyperlink r:id="rId9" w:history="1">
        <w:r w:rsidRPr="000D6399">
          <w:rPr>
            <w:rStyle w:val="Hyperlink"/>
            <w:rFonts w:asciiTheme="minorHAnsi" w:hAnsiTheme="minorHAnsi" w:cs="Arial"/>
            <w:sz w:val="22"/>
            <w:szCs w:val="22"/>
          </w:rPr>
          <w:t>https://ideas.repec.org/p/qss/dqsswp/1311.html</w:t>
        </w:r>
      </w:hyperlink>
      <w:r w:rsidRPr="000D6399">
        <w:rPr>
          <w:rStyle w:val="Hyperlink"/>
          <w:rFonts w:asciiTheme="minorHAnsi" w:hAnsiTheme="minorHAnsi" w:cs="Arial"/>
          <w:sz w:val="22"/>
          <w:szCs w:val="22"/>
        </w:rPr>
        <w:t xml:space="preserve"> </w:t>
      </w:r>
      <w:r w:rsidRPr="000D6399">
        <w:rPr>
          <w:rStyle w:val="FootnoteReference"/>
          <w:rFonts w:asciiTheme="minorHAnsi" w:hAnsiTheme="minorHAnsi" w:cs="Arial"/>
          <w:color w:val="0000FF"/>
          <w:sz w:val="22"/>
          <w:szCs w:val="22"/>
          <w:u w:val="single"/>
        </w:rPr>
        <w:footnoteReference w:id="1"/>
      </w:r>
    </w:p>
    <w:p w14:paraId="449AE1DB" w14:textId="77777777" w:rsidR="00E110A3" w:rsidRPr="000D6399" w:rsidRDefault="00E110A3" w:rsidP="00E110A3">
      <w:pPr>
        <w:widowControl w:val="0"/>
        <w:overflowPunct/>
        <w:textAlignment w:val="auto"/>
        <w:rPr>
          <w:rFonts w:asciiTheme="minorHAnsi" w:eastAsiaTheme="minorHAnsi" w:hAnsiTheme="minorHAnsi" w:cs="Arial"/>
          <w:noProof w:val="0"/>
          <w:sz w:val="22"/>
          <w:szCs w:val="22"/>
          <w:lang w:val="en-US" w:eastAsia="en-US"/>
        </w:rPr>
      </w:pPr>
    </w:p>
    <w:p w14:paraId="04D77883" w14:textId="77777777" w:rsidR="00E110A3" w:rsidRPr="000D6399" w:rsidRDefault="00E110A3" w:rsidP="00E110A3">
      <w:pPr>
        <w:widowControl w:val="0"/>
        <w:overflowPunct/>
        <w:textAlignment w:val="auto"/>
        <w:rPr>
          <w:rFonts w:asciiTheme="minorHAnsi" w:eastAsiaTheme="minorHAnsi" w:hAnsiTheme="minorHAnsi" w:cs="Arial"/>
          <w:noProof w:val="0"/>
          <w:sz w:val="22"/>
          <w:szCs w:val="22"/>
          <w:lang w:val="en-US" w:eastAsia="en-US"/>
        </w:rPr>
      </w:pPr>
      <w:r w:rsidRPr="000D6399">
        <w:rPr>
          <w:rFonts w:asciiTheme="minorHAnsi" w:eastAsiaTheme="minorHAnsi" w:hAnsiTheme="minorHAnsi" w:cs="Arial"/>
          <w:noProof w:val="0"/>
          <w:sz w:val="22"/>
          <w:szCs w:val="22"/>
          <w:lang w:val="en-US" w:eastAsia="en-US"/>
        </w:rPr>
        <w:t>Muijs, D., Chapman, C., Collins, A. and Armstrong, P. (2010) Maximum Impact Evaluation: The impact of Teach First teachers in schools: An evaluation funded by the Maximum Impact Programme for Teach First, Final Report, Teach First, London.</w:t>
      </w:r>
      <w:r w:rsidRPr="000D6399">
        <w:rPr>
          <w:rFonts w:asciiTheme="minorHAnsi" w:hAnsiTheme="minorHAnsi" w:cs="Arial"/>
          <w:sz w:val="22"/>
          <w:szCs w:val="22"/>
        </w:rPr>
        <w:t xml:space="preserve"> </w:t>
      </w:r>
    </w:p>
    <w:p w14:paraId="5936E6EC" w14:textId="77777777" w:rsidR="00E110A3" w:rsidRPr="000D6399" w:rsidRDefault="00E30214" w:rsidP="00E110A3">
      <w:pPr>
        <w:rPr>
          <w:rFonts w:asciiTheme="minorHAnsi" w:hAnsiTheme="minorHAnsi" w:cs="Arial"/>
          <w:sz w:val="22"/>
          <w:szCs w:val="22"/>
        </w:rPr>
      </w:pPr>
      <w:hyperlink r:id="rId10" w:history="1">
        <w:r w:rsidR="00E110A3" w:rsidRPr="000D6399">
          <w:rPr>
            <w:rStyle w:val="Hyperlink"/>
            <w:rFonts w:asciiTheme="minorHAnsi" w:hAnsiTheme="minorHAnsi" w:cs="Arial"/>
            <w:sz w:val="22"/>
            <w:szCs w:val="22"/>
          </w:rPr>
          <w:t>http://teachfirstnz.org/images/uploads/Documents/Manchester_evaluation_of_Teach_First_2010.pdf</w:t>
        </w:r>
      </w:hyperlink>
    </w:p>
    <w:p w14:paraId="2A45C174" w14:textId="77777777" w:rsidR="00E110A3" w:rsidRDefault="00E110A3" w:rsidP="00E110A3">
      <w:pPr>
        <w:rPr>
          <w:rFonts w:cs="Arial"/>
          <w:sz w:val="24"/>
          <w:szCs w:val="24"/>
        </w:rPr>
      </w:pPr>
    </w:p>
    <w:p w14:paraId="0FE24621" w14:textId="77777777" w:rsidR="00217B28" w:rsidRDefault="00217B28" w:rsidP="008C5D5E">
      <w:pPr>
        <w:ind w:left="720" w:right="567" w:hanging="720"/>
        <w:rPr>
          <w:rFonts w:asciiTheme="minorHAnsi" w:hAnsiTheme="minorHAnsi" w:cs="Tahoma"/>
          <w:b/>
          <w:sz w:val="22"/>
          <w:szCs w:val="22"/>
        </w:rPr>
      </w:pPr>
    </w:p>
    <w:p w14:paraId="38754EAC" w14:textId="3F54BCF9" w:rsidR="00EE3ABD" w:rsidRPr="00E57EBE" w:rsidRDefault="00F556E8" w:rsidP="00A85152">
      <w:pPr>
        <w:ind w:right="567"/>
        <w:rPr>
          <w:rFonts w:asciiTheme="minorHAnsi" w:hAnsiTheme="minorHAnsi" w:cs="Tahoma"/>
          <w:bCs/>
          <w:color w:val="FF0000"/>
          <w:sz w:val="22"/>
          <w:szCs w:val="22"/>
        </w:rPr>
      </w:pPr>
      <w:r>
        <w:rPr>
          <w:rFonts w:asciiTheme="minorHAnsi" w:hAnsiTheme="minorHAnsi" w:cs="Tahoma"/>
          <w:b/>
          <w:sz w:val="22"/>
          <w:szCs w:val="22"/>
        </w:rPr>
        <w:t>We also suggest you might find it helpful</w:t>
      </w:r>
      <w:r w:rsidR="00217B28">
        <w:rPr>
          <w:rFonts w:asciiTheme="minorHAnsi" w:hAnsiTheme="minorHAnsi" w:cs="Tahoma"/>
          <w:b/>
          <w:sz w:val="22"/>
          <w:szCs w:val="22"/>
        </w:rPr>
        <w:t xml:space="preserve"> </w:t>
      </w:r>
      <w:r w:rsidR="00217B28">
        <w:rPr>
          <w:rFonts w:asciiTheme="minorHAnsi" w:hAnsiTheme="minorHAnsi" w:cs="Tahoma"/>
          <w:sz w:val="22"/>
          <w:szCs w:val="22"/>
        </w:rPr>
        <w:t xml:space="preserve"> to refresh your memory of the two November </w:t>
      </w:r>
      <w:r w:rsidR="00900BDB">
        <w:rPr>
          <w:rFonts w:asciiTheme="minorHAnsi" w:hAnsiTheme="minorHAnsi" w:cs="Tahoma"/>
          <w:sz w:val="22"/>
          <w:szCs w:val="22"/>
        </w:rPr>
        <w:t xml:space="preserve">guest lecture </w:t>
      </w:r>
      <w:r w:rsidR="00217B28">
        <w:rPr>
          <w:rFonts w:asciiTheme="minorHAnsi" w:hAnsiTheme="minorHAnsi" w:cs="Tahoma"/>
          <w:sz w:val="22"/>
          <w:szCs w:val="22"/>
        </w:rPr>
        <w:t>powerpoint presentation</w:t>
      </w:r>
      <w:r w:rsidR="00AD6271">
        <w:rPr>
          <w:rFonts w:asciiTheme="minorHAnsi" w:hAnsiTheme="minorHAnsi" w:cs="Tahoma"/>
          <w:sz w:val="22"/>
          <w:szCs w:val="22"/>
        </w:rPr>
        <w:t xml:space="preserve">s just before you attend; </w:t>
      </w:r>
      <w:r w:rsidR="00217B28">
        <w:rPr>
          <w:rFonts w:asciiTheme="minorHAnsi" w:hAnsiTheme="minorHAnsi" w:cs="Tahoma"/>
          <w:sz w:val="22"/>
          <w:szCs w:val="22"/>
        </w:rPr>
        <w:t xml:space="preserve">by then </w:t>
      </w:r>
      <w:r w:rsidR="00AD6271">
        <w:rPr>
          <w:rFonts w:asciiTheme="minorHAnsi" w:hAnsiTheme="minorHAnsi" w:cs="Tahoma"/>
          <w:sz w:val="22"/>
          <w:szCs w:val="22"/>
        </w:rPr>
        <w:t xml:space="preserve">those </w:t>
      </w:r>
      <w:r w:rsidR="00217B28">
        <w:rPr>
          <w:rFonts w:asciiTheme="minorHAnsi" w:hAnsiTheme="minorHAnsi" w:cs="Tahoma"/>
          <w:sz w:val="22"/>
          <w:szCs w:val="22"/>
        </w:rPr>
        <w:t>will have been uploaded to the course website.</w:t>
      </w:r>
      <w:r w:rsidR="004E1224">
        <w:rPr>
          <w:rFonts w:asciiTheme="minorHAnsi" w:hAnsiTheme="minorHAnsi" w:cs="Tahoma"/>
          <w:sz w:val="22"/>
          <w:szCs w:val="22"/>
        </w:rPr>
        <w:t xml:space="preserve">  </w:t>
      </w:r>
    </w:p>
    <w:sectPr w:rsidR="00EE3ABD" w:rsidRPr="00E57EBE" w:rsidSect="008D52E2">
      <w:footerReference w:type="even" r:id="rId11"/>
      <w:footerReference w:type="default" r:id="rId12"/>
      <w:pgSz w:w="11906" w:h="16838"/>
      <w:pgMar w:top="720" w:right="720" w:bottom="720"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25D6CB" w14:textId="77777777" w:rsidR="00677F19" w:rsidRDefault="00677F19" w:rsidP="00DB602F">
      <w:r>
        <w:separator/>
      </w:r>
    </w:p>
  </w:endnote>
  <w:endnote w:type="continuationSeparator" w:id="0">
    <w:p w14:paraId="01FC676B" w14:textId="77777777" w:rsidR="00677F19" w:rsidRDefault="00677F19" w:rsidP="00DB6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Trebuchet MS">
    <w:panose1 w:val="020B0603020202020204"/>
    <w:charset w:val="00"/>
    <w:family w:val="auto"/>
    <w:pitch w:val="variable"/>
    <w:sig w:usb0="00000287" w:usb1="00000000"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E7D05" w14:textId="77777777" w:rsidR="00677F19" w:rsidRDefault="00677F19" w:rsidP="00B20FB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D2D191" w14:textId="77777777" w:rsidR="00677F19" w:rsidRDefault="00677F1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E1702" w14:textId="77777777" w:rsidR="00677F19" w:rsidRDefault="00677F19" w:rsidP="00B20FB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30214">
      <w:rPr>
        <w:rStyle w:val="PageNumber"/>
        <w:noProof/>
      </w:rPr>
      <w:t>1</w:t>
    </w:r>
    <w:r>
      <w:rPr>
        <w:rStyle w:val="PageNumber"/>
      </w:rPr>
      <w:fldChar w:fldCharType="end"/>
    </w:r>
  </w:p>
  <w:p w14:paraId="7C01E012" w14:textId="77777777" w:rsidR="00677F19" w:rsidRDefault="00677F1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6C83B" w14:textId="77777777" w:rsidR="00677F19" w:rsidRDefault="00677F19" w:rsidP="00DB602F">
      <w:r>
        <w:separator/>
      </w:r>
    </w:p>
  </w:footnote>
  <w:footnote w:type="continuationSeparator" w:id="0">
    <w:p w14:paraId="475E860B" w14:textId="77777777" w:rsidR="00677F19" w:rsidRDefault="00677F19" w:rsidP="00DB602F">
      <w:r>
        <w:continuationSeparator/>
      </w:r>
    </w:p>
  </w:footnote>
  <w:footnote w:id="1">
    <w:p w14:paraId="511B5130" w14:textId="77777777" w:rsidR="00677F19" w:rsidRPr="00ED77CF" w:rsidRDefault="00677F19" w:rsidP="00E110A3">
      <w:pPr>
        <w:rPr>
          <w:rFonts w:cs="Arial"/>
        </w:rPr>
      </w:pPr>
      <w:r>
        <w:rPr>
          <w:rStyle w:val="FootnoteReference"/>
        </w:rPr>
        <w:footnoteRef/>
      </w:r>
      <w:r>
        <w:t xml:space="preserve"> </w:t>
      </w:r>
      <w:r>
        <w:rPr>
          <w:lang w:val="en-US"/>
        </w:rPr>
        <w:t xml:space="preserve">See also Allen’s further point at: </w:t>
      </w:r>
      <w:hyperlink r:id="rId1" w:history="1">
        <w:r w:rsidRPr="002E4014">
          <w:rPr>
            <w:rStyle w:val="Hyperlink"/>
            <w:rFonts w:cs="Arial"/>
          </w:rPr>
          <w:t>http://rebeccaallen.co.uk/2013/09/17/averages-and-tails-what-sort-of-pupils-benefit-most-from-teach-first-participants/</w:t>
        </w:r>
      </w:hyperlink>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22E5A"/>
    <w:multiLevelType w:val="hybridMultilevel"/>
    <w:tmpl w:val="95F8DB26"/>
    <w:lvl w:ilvl="0" w:tplc="57BAE7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7C156C0"/>
    <w:multiLevelType w:val="hybridMultilevel"/>
    <w:tmpl w:val="CA70C3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4317C3E"/>
    <w:multiLevelType w:val="hybridMultilevel"/>
    <w:tmpl w:val="74FA38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3E0B52"/>
    <w:multiLevelType w:val="hybridMultilevel"/>
    <w:tmpl w:val="81E23DA6"/>
    <w:lvl w:ilvl="0" w:tplc="8D0A5C32">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4257FE2"/>
    <w:multiLevelType w:val="hybridMultilevel"/>
    <w:tmpl w:val="B81C7E44"/>
    <w:lvl w:ilvl="0" w:tplc="A0E88758">
      <w:start w:val="1"/>
      <w:numFmt w:val="upperLetter"/>
      <w:lvlText w:val="%1)"/>
      <w:lvlJc w:val="left"/>
      <w:pPr>
        <w:ind w:left="774" w:hanging="360"/>
      </w:pPr>
      <w:rPr>
        <w:rFonts w:hint="default"/>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5">
    <w:nsid w:val="6BA601F0"/>
    <w:multiLevelType w:val="hybridMultilevel"/>
    <w:tmpl w:val="03C29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ED249AB"/>
    <w:multiLevelType w:val="hybridMultilevel"/>
    <w:tmpl w:val="C1880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751A48F8"/>
    <w:multiLevelType w:val="hybridMultilevel"/>
    <w:tmpl w:val="17961764"/>
    <w:lvl w:ilvl="0" w:tplc="AA2A960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1"/>
  </w:num>
  <w:num w:numId="3">
    <w:abstractNumId w:val="0"/>
  </w:num>
  <w:num w:numId="4">
    <w:abstractNumId w:val="5"/>
  </w:num>
  <w:num w:numId="5">
    <w:abstractNumId w:val="3"/>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132"/>
    <w:rsid w:val="0001375B"/>
    <w:rsid w:val="00025C1B"/>
    <w:rsid w:val="00025D87"/>
    <w:rsid w:val="0003102A"/>
    <w:rsid w:val="000349E5"/>
    <w:rsid w:val="00036620"/>
    <w:rsid w:val="0003739D"/>
    <w:rsid w:val="00045C42"/>
    <w:rsid w:val="00053F64"/>
    <w:rsid w:val="000558AE"/>
    <w:rsid w:val="000632A8"/>
    <w:rsid w:val="00075989"/>
    <w:rsid w:val="00080D1D"/>
    <w:rsid w:val="0008189B"/>
    <w:rsid w:val="0008246D"/>
    <w:rsid w:val="000852F0"/>
    <w:rsid w:val="00091071"/>
    <w:rsid w:val="000A546A"/>
    <w:rsid w:val="000A6B7C"/>
    <w:rsid w:val="000B47FE"/>
    <w:rsid w:val="000B63E0"/>
    <w:rsid w:val="000C68A6"/>
    <w:rsid w:val="000D154F"/>
    <w:rsid w:val="000D1E5D"/>
    <w:rsid w:val="000D2B1E"/>
    <w:rsid w:val="000D6399"/>
    <w:rsid w:val="000E423A"/>
    <w:rsid w:val="000E7A01"/>
    <w:rsid w:val="000F216A"/>
    <w:rsid w:val="001049CE"/>
    <w:rsid w:val="001114AA"/>
    <w:rsid w:val="00111512"/>
    <w:rsid w:val="00117488"/>
    <w:rsid w:val="001214F5"/>
    <w:rsid w:val="00121D20"/>
    <w:rsid w:val="001341B1"/>
    <w:rsid w:val="0014054D"/>
    <w:rsid w:val="00166158"/>
    <w:rsid w:val="00170B6E"/>
    <w:rsid w:val="001A1596"/>
    <w:rsid w:val="001A61DA"/>
    <w:rsid w:val="001A6DFF"/>
    <w:rsid w:val="001B237C"/>
    <w:rsid w:val="001D2FD8"/>
    <w:rsid w:val="001D50B8"/>
    <w:rsid w:val="001F19EE"/>
    <w:rsid w:val="001F2F0C"/>
    <w:rsid w:val="001F3365"/>
    <w:rsid w:val="002059F2"/>
    <w:rsid w:val="002120E9"/>
    <w:rsid w:val="0021590C"/>
    <w:rsid w:val="00217B28"/>
    <w:rsid w:val="002224E7"/>
    <w:rsid w:val="002546FF"/>
    <w:rsid w:val="00271343"/>
    <w:rsid w:val="002714C2"/>
    <w:rsid w:val="002747EA"/>
    <w:rsid w:val="00276D9D"/>
    <w:rsid w:val="00287B0A"/>
    <w:rsid w:val="00294610"/>
    <w:rsid w:val="002A2E2A"/>
    <w:rsid w:val="002B3AED"/>
    <w:rsid w:val="002B71E3"/>
    <w:rsid w:val="002C101A"/>
    <w:rsid w:val="002D6962"/>
    <w:rsid w:val="002E0E76"/>
    <w:rsid w:val="002E1735"/>
    <w:rsid w:val="002E26BE"/>
    <w:rsid w:val="002E6D44"/>
    <w:rsid w:val="002E77F5"/>
    <w:rsid w:val="002F0E71"/>
    <w:rsid w:val="002F17E4"/>
    <w:rsid w:val="002F42B4"/>
    <w:rsid w:val="003153F9"/>
    <w:rsid w:val="003319B1"/>
    <w:rsid w:val="00334A53"/>
    <w:rsid w:val="00341BAC"/>
    <w:rsid w:val="003524E1"/>
    <w:rsid w:val="00352567"/>
    <w:rsid w:val="0035722F"/>
    <w:rsid w:val="00364C6D"/>
    <w:rsid w:val="003671D4"/>
    <w:rsid w:val="0037369F"/>
    <w:rsid w:val="003745C2"/>
    <w:rsid w:val="0037535E"/>
    <w:rsid w:val="00377B94"/>
    <w:rsid w:val="003872BA"/>
    <w:rsid w:val="00390A00"/>
    <w:rsid w:val="0039200B"/>
    <w:rsid w:val="003A2F9D"/>
    <w:rsid w:val="003A4128"/>
    <w:rsid w:val="003A6FE5"/>
    <w:rsid w:val="003B2D36"/>
    <w:rsid w:val="003C1994"/>
    <w:rsid w:val="003C2F33"/>
    <w:rsid w:val="003C6849"/>
    <w:rsid w:val="003C7B7A"/>
    <w:rsid w:val="003D448F"/>
    <w:rsid w:val="003E1BCE"/>
    <w:rsid w:val="003E612D"/>
    <w:rsid w:val="003E757A"/>
    <w:rsid w:val="003F5271"/>
    <w:rsid w:val="003F6E43"/>
    <w:rsid w:val="00400444"/>
    <w:rsid w:val="00402C5D"/>
    <w:rsid w:val="00414C0D"/>
    <w:rsid w:val="00420373"/>
    <w:rsid w:val="004223BB"/>
    <w:rsid w:val="00423950"/>
    <w:rsid w:val="00423F56"/>
    <w:rsid w:val="00434B10"/>
    <w:rsid w:val="00436940"/>
    <w:rsid w:val="004458DA"/>
    <w:rsid w:val="00447AAD"/>
    <w:rsid w:val="0045099F"/>
    <w:rsid w:val="004509A4"/>
    <w:rsid w:val="0045420D"/>
    <w:rsid w:val="0047096D"/>
    <w:rsid w:val="00470CC4"/>
    <w:rsid w:val="0047465C"/>
    <w:rsid w:val="004825E0"/>
    <w:rsid w:val="004847CF"/>
    <w:rsid w:val="004855A5"/>
    <w:rsid w:val="00492845"/>
    <w:rsid w:val="004B066C"/>
    <w:rsid w:val="004C67F6"/>
    <w:rsid w:val="004D7503"/>
    <w:rsid w:val="004E1224"/>
    <w:rsid w:val="004F2059"/>
    <w:rsid w:val="004F7FCD"/>
    <w:rsid w:val="00504835"/>
    <w:rsid w:val="00505E05"/>
    <w:rsid w:val="00510663"/>
    <w:rsid w:val="0051121B"/>
    <w:rsid w:val="00511966"/>
    <w:rsid w:val="00511E9C"/>
    <w:rsid w:val="005120EE"/>
    <w:rsid w:val="005264A4"/>
    <w:rsid w:val="00530BF8"/>
    <w:rsid w:val="005310B0"/>
    <w:rsid w:val="0053376D"/>
    <w:rsid w:val="005444B5"/>
    <w:rsid w:val="0056138C"/>
    <w:rsid w:val="005810CE"/>
    <w:rsid w:val="00582952"/>
    <w:rsid w:val="00586770"/>
    <w:rsid w:val="005911AB"/>
    <w:rsid w:val="0059164A"/>
    <w:rsid w:val="00596041"/>
    <w:rsid w:val="00597AD0"/>
    <w:rsid w:val="00597E4B"/>
    <w:rsid w:val="005A0701"/>
    <w:rsid w:val="005B0834"/>
    <w:rsid w:val="005B19AB"/>
    <w:rsid w:val="005B5E5B"/>
    <w:rsid w:val="005C1CE6"/>
    <w:rsid w:val="005D7EFC"/>
    <w:rsid w:val="005E6C82"/>
    <w:rsid w:val="005F021D"/>
    <w:rsid w:val="005F2AE2"/>
    <w:rsid w:val="005F3C53"/>
    <w:rsid w:val="00603DFE"/>
    <w:rsid w:val="00640ED6"/>
    <w:rsid w:val="006427AB"/>
    <w:rsid w:val="006453B0"/>
    <w:rsid w:val="00652C2D"/>
    <w:rsid w:val="0065464E"/>
    <w:rsid w:val="00660ADA"/>
    <w:rsid w:val="006653A7"/>
    <w:rsid w:val="00666CAA"/>
    <w:rsid w:val="00674DF7"/>
    <w:rsid w:val="00677F19"/>
    <w:rsid w:val="00695FB2"/>
    <w:rsid w:val="006A06A8"/>
    <w:rsid w:val="006A4757"/>
    <w:rsid w:val="006A56BF"/>
    <w:rsid w:val="006A6A10"/>
    <w:rsid w:val="006B4A99"/>
    <w:rsid w:val="006B4B48"/>
    <w:rsid w:val="006B7570"/>
    <w:rsid w:val="006C133A"/>
    <w:rsid w:val="006D3287"/>
    <w:rsid w:val="006D56F4"/>
    <w:rsid w:val="006E5430"/>
    <w:rsid w:val="006F06D6"/>
    <w:rsid w:val="00706FE6"/>
    <w:rsid w:val="00716113"/>
    <w:rsid w:val="007175B4"/>
    <w:rsid w:val="00721339"/>
    <w:rsid w:val="007432C3"/>
    <w:rsid w:val="007615B3"/>
    <w:rsid w:val="007626A0"/>
    <w:rsid w:val="00762E82"/>
    <w:rsid w:val="007666B9"/>
    <w:rsid w:val="00767EFF"/>
    <w:rsid w:val="0079360E"/>
    <w:rsid w:val="007A214F"/>
    <w:rsid w:val="007A412E"/>
    <w:rsid w:val="007A6A2A"/>
    <w:rsid w:val="007B5575"/>
    <w:rsid w:val="007C7BDE"/>
    <w:rsid w:val="007D4191"/>
    <w:rsid w:val="007E0442"/>
    <w:rsid w:val="007E4E28"/>
    <w:rsid w:val="007E5BB4"/>
    <w:rsid w:val="007F0187"/>
    <w:rsid w:val="007F1528"/>
    <w:rsid w:val="0080031F"/>
    <w:rsid w:val="0081100F"/>
    <w:rsid w:val="008177EF"/>
    <w:rsid w:val="0081785E"/>
    <w:rsid w:val="00824E24"/>
    <w:rsid w:val="00834454"/>
    <w:rsid w:val="008449FA"/>
    <w:rsid w:val="008508F5"/>
    <w:rsid w:val="00851579"/>
    <w:rsid w:val="0086104A"/>
    <w:rsid w:val="0086275F"/>
    <w:rsid w:val="008753E5"/>
    <w:rsid w:val="00881F8A"/>
    <w:rsid w:val="00882151"/>
    <w:rsid w:val="00891C9A"/>
    <w:rsid w:val="008B7E31"/>
    <w:rsid w:val="008C5921"/>
    <w:rsid w:val="008C5D5E"/>
    <w:rsid w:val="008D46CB"/>
    <w:rsid w:val="008D52E2"/>
    <w:rsid w:val="008D7A97"/>
    <w:rsid w:val="008E5791"/>
    <w:rsid w:val="00900BDB"/>
    <w:rsid w:val="00906752"/>
    <w:rsid w:val="009068A0"/>
    <w:rsid w:val="009319D3"/>
    <w:rsid w:val="00940DAE"/>
    <w:rsid w:val="009417BA"/>
    <w:rsid w:val="0095287C"/>
    <w:rsid w:val="00990810"/>
    <w:rsid w:val="00995372"/>
    <w:rsid w:val="009960CA"/>
    <w:rsid w:val="009C742B"/>
    <w:rsid w:val="009D0F54"/>
    <w:rsid w:val="009D4334"/>
    <w:rsid w:val="009E50EA"/>
    <w:rsid w:val="00A01979"/>
    <w:rsid w:val="00A03D82"/>
    <w:rsid w:val="00A06B14"/>
    <w:rsid w:val="00A07F28"/>
    <w:rsid w:val="00A15213"/>
    <w:rsid w:val="00A22977"/>
    <w:rsid w:val="00A262AE"/>
    <w:rsid w:val="00A40113"/>
    <w:rsid w:val="00A4303C"/>
    <w:rsid w:val="00A44153"/>
    <w:rsid w:val="00A54968"/>
    <w:rsid w:val="00A6525C"/>
    <w:rsid w:val="00A841E2"/>
    <w:rsid w:val="00A843F0"/>
    <w:rsid w:val="00A85152"/>
    <w:rsid w:val="00A920C9"/>
    <w:rsid w:val="00A971FB"/>
    <w:rsid w:val="00AA0F94"/>
    <w:rsid w:val="00AB2721"/>
    <w:rsid w:val="00AB4932"/>
    <w:rsid w:val="00AC5BA3"/>
    <w:rsid w:val="00AD0887"/>
    <w:rsid w:val="00AD6271"/>
    <w:rsid w:val="00AF6C55"/>
    <w:rsid w:val="00AF7C90"/>
    <w:rsid w:val="00B001B4"/>
    <w:rsid w:val="00B0324B"/>
    <w:rsid w:val="00B0609D"/>
    <w:rsid w:val="00B10933"/>
    <w:rsid w:val="00B10F8B"/>
    <w:rsid w:val="00B20FB9"/>
    <w:rsid w:val="00B21BAB"/>
    <w:rsid w:val="00B34E01"/>
    <w:rsid w:val="00B350A2"/>
    <w:rsid w:val="00B6777A"/>
    <w:rsid w:val="00B90242"/>
    <w:rsid w:val="00B92E43"/>
    <w:rsid w:val="00B948B1"/>
    <w:rsid w:val="00BB41DE"/>
    <w:rsid w:val="00BB6F77"/>
    <w:rsid w:val="00BC338F"/>
    <w:rsid w:val="00BF7799"/>
    <w:rsid w:val="00C009BE"/>
    <w:rsid w:val="00C0306C"/>
    <w:rsid w:val="00C22234"/>
    <w:rsid w:val="00C23768"/>
    <w:rsid w:val="00C34AB1"/>
    <w:rsid w:val="00C4365D"/>
    <w:rsid w:val="00C438B2"/>
    <w:rsid w:val="00C43BA9"/>
    <w:rsid w:val="00C46C35"/>
    <w:rsid w:val="00C5237A"/>
    <w:rsid w:val="00C64338"/>
    <w:rsid w:val="00C7126E"/>
    <w:rsid w:val="00C96AB9"/>
    <w:rsid w:val="00CB598C"/>
    <w:rsid w:val="00CC3F1C"/>
    <w:rsid w:val="00CD1F4E"/>
    <w:rsid w:val="00CD4E7B"/>
    <w:rsid w:val="00CD6ED6"/>
    <w:rsid w:val="00D071BE"/>
    <w:rsid w:val="00D1489C"/>
    <w:rsid w:val="00D21389"/>
    <w:rsid w:val="00D30D89"/>
    <w:rsid w:val="00D34E95"/>
    <w:rsid w:val="00D37DD5"/>
    <w:rsid w:val="00D40A11"/>
    <w:rsid w:val="00D53132"/>
    <w:rsid w:val="00D707C3"/>
    <w:rsid w:val="00D7192E"/>
    <w:rsid w:val="00D72583"/>
    <w:rsid w:val="00D8029C"/>
    <w:rsid w:val="00D8137B"/>
    <w:rsid w:val="00DB325A"/>
    <w:rsid w:val="00DB602F"/>
    <w:rsid w:val="00DC32DB"/>
    <w:rsid w:val="00DD4623"/>
    <w:rsid w:val="00DE3B49"/>
    <w:rsid w:val="00DF5B60"/>
    <w:rsid w:val="00E110A3"/>
    <w:rsid w:val="00E1576C"/>
    <w:rsid w:val="00E177F4"/>
    <w:rsid w:val="00E2721A"/>
    <w:rsid w:val="00E30214"/>
    <w:rsid w:val="00E31A1F"/>
    <w:rsid w:val="00E4595D"/>
    <w:rsid w:val="00E47463"/>
    <w:rsid w:val="00E57EBE"/>
    <w:rsid w:val="00E60D64"/>
    <w:rsid w:val="00E615A5"/>
    <w:rsid w:val="00E6270B"/>
    <w:rsid w:val="00E6496A"/>
    <w:rsid w:val="00E7505D"/>
    <w:rsid w:val="00E83A6C"/>
    <w:rsid w:val="00E926DB"/>
    <w:rsid w:val="00EA0C87"/>
    <w:rsid w:val="00EA507B"/>
    <w:rsid w:val="00EA552F"/>
    <w:rsid w:val="00EB65A3"/>
    <w:rsid w:val="00EB7C62"/>
    <w:rsid w:val="00EC0C40"/>
    <w:rsid w:val="00ED40A7"/>
    <w:rsid w:val="00ED6E0D"/>
    <w:rsid w:val="00EE3ABD"/>
    <w:rsid w:val="00EE4CD5"/>
    <w:rsid w:val="00EF5477"/>
    <w:rsid w:val="00EF6A85"/>
    <w:rsid w:val="00F14207"/>
    <w:rsid w:val="00F2153C"/>
    <w:rsid w:val="00F50C80"/>
    <w:rsid w:val="00F556E8"/>
    <w:rsid w:val="00F6185F"/>
    <w:rsid w:val="00F61EE0"/>
    <w:rsid w:val="00F70ABF"/>
    <w:rsid w:val="00F70ACC"/>
    <w:rsid w:val="00F7245E"/>
    <w:rsid w:val="00F72951"/>
    <w:rsid w:val="00F75835"/>
    <w:rsid w:val="00F77B9B"/>
    <w:rsid w:val="00F8153E"/>
    <w:rsid w:val="00F8734C"/>
    <w:rsid w:val="00F9566F"/>
    <w:rsid w:val="00FA13AB"/>
    <w:rsid w:val="00FB1431"/>
    <w:rsid w:val="00FB1849"/>
    <w:rsid w:val="00FB208E"/>
    <w:rsid w:val="00FB517F"/>
    <w:rsid w:val="00FC5061"/>
    <w:rsid w:val="00FC6488"/>
    <w:rsid w:val="00FC6D04"/>
    <w:rsid w:val="00FD073C"/>
    <w:rsid w:val="00FD4C9E"/>
    <w:rsid w:val="00FD509F"/>
    <w:rsid w:val="00FE26AA"/>
    <w:rsid w:val="00FE308A"/>
    <w:rsid w:val="00FE7EE0"/>
    <w:rsid w:val="00FF15F2"/>
    <w:rsid w:val="00FF4E7B"/>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90AA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675570">
      <w:bodyDiv w:val="1"/>
      <w:marLeft w:val="0"/>
      <w:marRight w:val="0"/>
      <w:marTop w:val="0"/>
      <w:marBottom w:val="0"/>
      <w:divBdr>
        <w:top w:val="none" w:sz="0" w:space="0" w:color="auto"/>
        <w:left w:val="none" w:sz="0" w:space="0" w:color="auto"/>
        <w:bottom w:val="none" w:sz="0" w:space="0" w:color="auto"/>
        <w:right w:val="none" w:sz="0" w:space="0" w:color="auto"/>
      </w:divBdr>
    </w:div>
    <w:div w:id="113671376">
      <w:bodyDiv w:val="1"/>
      <w:marLeft w:val="0"/>
      <w:marRight w:val="0"/>
      <w:marTop w:val="0"/>
      <w:marBottom w:val="0"/>
      <w:divBdr>
        <w:top w:val="none" w:sz="0" w:space="0" w:color="auto"/>
        <w:left w:val="none" w:sz="0" w:space="0" w:color="auto"/>
        <w:bottom w:val="none" w:sz="0" w:space="0" w:color="auto"/>
        <w:right w:val="none" w:sz="0" w:space="0" w:color="auto"/>
      </w:divBdr>
    </w:div>
    <w:div w:id="235943841">
      <w:bodyDiv w:val="1"/>
      <w:marLeft w:val="0"/>
      <w:marRight w:val="0"/>
      <w:marTop w:val="0"/>
      <w:marBottom w:val="0"/>
      <w:divBdr>
        <w:top w:val="none" w:sz="0" w:space="0" w:color="auto"/>
        <w:left w:val="none" w:sz="0" w:space="0" w:color="auto"/>
        <w:bottom w:val="none" w:sz="0" w:space="0" w:color="auto"/>
        <w:right w:val="none" w:sz="0" w:space="0" w:color="auto"/>
      </w:divBdr>
      <w:divsChild>
        <w:div w:id="1091926692">
          <w:marLeft w:val="360"/>
          <w:marRight w:val="0"/>
          <w:marTop w:val="0"/>
          <w:marBottom w:val="0"/>
          <w:divBdr>
            <w:top w:val="none" w:sz="0" w:space="0" w:color="auto"/>
            <w:left w:val="none" w:sz="0" w:space="0" w:color="auto"/>
            <w:bottom w:val="none" w:sz="0" w:space="0" w:color="auto"/>
            <w:right w:val="none" w:sz="0" w:space="0" w:color="auto"/>
          </w:divBdr>
          <w:divsChild>
            <w:div w:id="1555313042">
              <w:marLeft w:val="0"/>
              <w:marRight w:val="0"/>
              <w:marTop w:val="0"/>
              <w:marBottom w:val="225"/>
              <w:divBdr>
                <w:top w:val="single" w:sz="6" w:space="15" w:color="C0C2EB"/>
                <w:left w:val="none" w:sz="0" w:space="0" w:color="auto"/>
                <w:bottom w:val="none" w:sz="0" w:space="0" w:color="auto"/>
                <w:right w:val="none" w:sz="0" w:space="0" w:color="auto"/>
              </w:divBdr>
              <w:divsChild>
                <w:div w:id="238440052">
                  <w:marLeft w:val="0"/>
                  <w:marRight w:val="0"/>
                  <w:marTop w:val="0"/>
                  <w:marBottom w:val="0"/>
                  <w:divBdr>
                    <w:top w:val="none" w:sz="0" w:space="0" w:color="auto"/>
                    <w:left w:val="none" w:sz="0" w:space="0" w:color="auto"/>
                    <w:bottom w:val="none" w:sz="0" w:space="0" w:color="auto"/>
                    <w:right w:val="none" w:sz="0" w:space="0" w:color="auto"/>
                  </w:divBdr>
                  <w:divsChild>
                    <w:div w:id="31306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683841">
      <w:bodyDiv w:val="1"/>
      <w:marLeft w:val="0"/>
      <w:marRight w:val="0"/>
      <w:marTop w:val="0"/>
      <w:marBottom w:val="0"/>
      <w:divBdr>
        <w:top w:val="none" w:sz="0" w:space="0" w:color="auto"/>
        <w:left w:val="none" w:sz="0" w:space="0" w:color="auto"/>
        <w:bottom w:val="none" w:sz="0" w:space="0" w:color="auto"/>
        <w:right w:val="none" w:sz="0" w:space="0" w:color="auto"/>
      </w:divBdr>
    </w:div>
    <w:div w:id="274990939">
      <w:bodyDiv w:val="1"/>
      <w:marLeft w:val="0"/>
      <w:marRight w:val="0"/>
      <w:marTop w:val="0"/>
      <w:marBottom w:val="0"/>
      <w:divBdr>
        <w:top w:val="none" w:sz="0" w:space="0" w:color="auto"/>
        <w:left w:val="none" w:sz="0" w:space="0" w:color="auto"/>
        <w:bottom w:val="none" w:sz="0" w:space="0" w:color="auto"/>
        <w:right w:val="none" w:sz="0" w:space="0" w:color="auto"/>
      </w:divBdr>
    </w:div>
    <w:div w:id="393312517">
      <w:bodyDiv w:val="1"/>
      <w:marLeft w:val="0"/>
      <w:marRight w:val="0"/>
      <w:marTop w:val="0"/>
      <w:marBottom w:val="0"/>
      <w:divBdr>
        <w:top w:val="none" w:sz="0" w:space="0" w:color="auto"/>
        <w:left w:val="none" w:sz="0" w:space="0" w:color="auto"/>
        <w:bottom w:val="none" w:sz="0" w:space="0" w:color="auto"/>
        <w:right w:val="none" w:sz="0" w:space="0" w:color="auto"/>
      </w:divBdr>
    </w:div>
    <w:div w:id="434909545">
      <w:bodyDiv w:val="1"/>
      <w:marLeft w:val="0"/>
      <w:marRight w:val="0"/>
      <w:marTop w:val="0"/>
      <w:marBottom w:val="0"/>
      <w:divBdr>
        <w:top w:val="none" w:sz="0" w:space="0" w:color="auto"/>
        <w:left w:val="none" w:sz="0" w:space="0" w:color="auto"/>
        <w:bottom w:val="none" w:sz="0" w:space="0" w:color="auto"/>
        <w:right w:val="none" w:sz="0" w:space="0" w:color="auto"/>
      </w:divBdr>
    </w:div>
    <w:div w:id="471099417">
      <w:bodyDiv w:val="1"/>
      <w:marLeft w:val="0"/>
      <w:marRight w:val="0"/>
      <w:marTop w:val="0"/>
      <w:marBottom w:val="0"/>
      <w:divBdr>
        <w:top w:val="none" w:sz="0" w:space="0" w:color="auto"/>
        <w:left w:val="none" w:sz="0" w:space="0" w:color="auto"/>
        <w:bottom w:val="none" w:sz="0" w:space="0" w:color="auto"/>
        <w:right w:val="none" w:sz="0" w:space="0" w:color="auto"/>
      </w:divBdr>
    </w:div>
    <w:div w:id="481697652">
      <w:bodyDiv w:val="1"/>
      <w:marLeft w:val="0"/>
      <w:marRight w:val="0"/>
      <w:marTop w:val="0"/>
      <w:marBottom w:val="0"/>
      <w:divBdr>
        <w:top w:val="none" w:sz="0" w:space="0" w:color="auto"/>
        <w:left w:val="none" w:sz="0" w:space="0" w:color="auto"/>
        <w:bottom w:val="none" w:sz="0" w:space="0" w:color="auto"/>
        <w:right w:val="none" w:sz="0" w:space="0" w:color="auto"/>
      </w:divBdr>
    </w:div>
    <w:div w:id="589584992">
      <w:bodyDiv w:val="1"/>
      <w:marLeft w:val="0"/>
      <w:marRight w:val="0"/>
      <w:marTop w:val="0"/>
      <w:marBottom w:val="0"/>
      <w:divBdr>
        <w:top w:val="none" w:sz="0" w:space="0" w:color="auto"/>
        <w:left w:val="none" w:sz="0" w:space="0" w:color="auto"/>
        <w:bottom w:val="none" w:sz="0" w:space="0" w:color="auto"/>
        <w:right w:val="none" w:sz="0" w:space="0" w:color="auto"/>
      </w:divBdr>
    </w:div>
    <w:div w:id="684285931">
      <w:bodyDiv w:val="1"/>
      <w:marLeft w:val="0"/>
      <w:marRight w:val="0"/>
      <w:marTop w:val="0"/>
      <w:marBottom w:val="0"/>
      <w:divBdr>
        <w:top w:val="none" w:sz="0" w:space="0" w:color="auto"/>
        <w:left w:val="none" w:sz="0" w:space="0" w:color="auto"/>
        <w:bottom w:val="none" w:sz="0" w:space="0" w:color="auto"/>
        <w:right w:val="none" w:sz="0" w:space="0" w:color="auto"/>
      </w:divBdr>
    </w:div>
    <w:div w:id="688676191">
      <w:bodyDiv w:val="1"/>
      <w:marLeft w:val="0"/>
      <w:marRight w:val="0"/>
      <w:marTop w:val="0"/>
      <w:marBottom w:val="0"/>
      <w:divBdr>
        <w:top w:val="none" w:sz="0" w:space="0" w:color="auto"/>
        <w:left w:val="none" w:sz="0" w:space="0" w:color="auto"/>
        <w:bottom w:val="none" w:sz="0" w:space="0" w:color="auto"/>
        <w:right w:val="none" w:sz="0" w:space="0" w:color="auto"/>
      </w:divBdr>
    </w:div>
    <w:div w:id="725681760">
      <w:bodyDiv w:val="1"/>
      <w:marLeft w:val="0"/>
      <w:marRight w:val="0"/>
      <w:marTop w:val="0"/>
      <w:marBottom w:val="0"/>
      <w:divBdr>
        <w:top w:val="none" w:sz="0" w:space="0" w:color="auto"/>
        <w:left w:val="none" w:sz="0" w:space="0" w:color="auto"/>
        <w:bottom w:val="none" w:sz="0" w:space="0" w:color="auto"/>
        <w:right w:val="none" w:sz="0" w:space="0" w:color="auto"/>
      </w:divBdr>
    </w:div>
    <w:div w:id="770003849">
      <w:bodyDiv w:val="1"/>
      <w:marLeft w:val="0"/>
      <w:marRight w:val="0"/>
      <w:marTop w:val="0"/>
      <w:marBottom w:val="0"/>
      <w:divBdr>
        <w:top w:val="none" w:sz="0" w:space="0" w:color="auto"/>
        <w:left w:val="none" w:sz="0" w:space="0" w:color="auto"/>
        <w:bottom w:val="none" w:sz="0" w:space="0" w:color="auto"/>
        <w:right w:val="none" w:sz="0" w:space="0" w:color="auto"/>
      </w:divBdr>
    </w:div>
    <w:div w:id="773936861">
      <w:bodyDiv w:val="1"/>
      <w:marLeft w:val="0"/>
      <w:marRight w:val="0"/>
      <w:marTop w:val="0"/>
      <w:marBottom w:val="0"/>
      <w:divBdr>
        <w:top w:val="none" w:sz="0" w:space="0" w:color="auto"/>
        <w:left w:val="none" w:sz="0" w:space="0" w:color="auto"/>
        <w:bottom w:val="none" w:sz="0" w:space="0" w:color="auto"/>
        <w:right w:val="none" w:sz="0" w:space="0" w:color="auto"/>
      </w:divBdr>
    </w:div>
    <w:div w:id="803279075">
      <w:bodyDiv w:val="1"/>
      <w:marLeft w:val="0"/>
      <w:marRight w:val="0"/>
      <w:marTop w:val="0"/>
      <w:marBottom w:val="0"/>
      <w:divBdr>
        <w:top w:val="none" w:sz="0" w:space="0" w:color="auto"/>
        <w:left w:val="none" w:sz="0" w:space="0" w:color="auto"/>
        <w:bottom w:val="none" w:sz="0" w:space="0" w:color="auto"/>
        <w:right w:val="none" w:sz="0" w:space="0" w:color="auto"/>
      </w:divBdr>
    </w:div>
    <w:div w:id="863633974">
      <w:bodyDiv w:val="1"/>
      <w:marLeft w:val="0"/>
      <w:marRight w:val="0"/>
      <w:marTop w:val="0"/>
      <w:marBottom w:val="0"/>
      <w:divBdr>
        <w:top w:val="none" w:sz="0" w:space="0" w:color="auto"/>
        <w:left w:val="none" w:sz="0" w:space="0" w:color="auto"/>
        <w:bottom w:val="none" w:sz="0" w:space="0" w:color="auto"/>
        <w:right w:val="none" w:sz="0" w:space="0" w:color="auto"/>
      </w:divBdr>
    </w:div>
    <w:div w:id="1001347442">
      <w:bodyDiv w:val="1"/>
      <w:marLeft w:val="0"/>
      <w:marRight w:val="0"/>
      <w:marTop w:val="0"/>
      <w:marBottom w:val="0"/>
      <w:divBdr>
        <w:top w:val="none" w:sz="0" w:space="0" w:color="auto"/>
        <w:left w:val="none" w:sz="0" w:space="0" w:color="auto"/>
        <w:bottom w:val="none" w:sz="0" w:space="0" w:color="auto"/>
        <w:right w:val="none" w:sz="0" w:space="0" w:color="auto"/>
      </w:divBdr>
    </w:div>
    <w:div w:id="1073964293">
      <w:bodyDiv w:val="1"/>
      <w:marLeft w:val="0"/>
      <w:marRight w:val="0"/>
      <w:marTop w:val="0"/>
      <w:marBottom w:val="0"/>
      <w:divBdr>
        <w:top w:val="none" w:sz="0" w:space="0" w:color="auto"/>
        <w:left w:val="none" w:sz="0" w:space="0" w:color="auto"/>
        <w:bottom w:val="none" w:sz="0" w:space="0" w:color="auto"/>
        <w:right w:val="none" w:sz="0" w:space="0" w:color="auto"/>
      </w:divBdr>
    </w:div>
    <w:div w:id="1087461487">
      <w:bodyDiv w:val="1"/>
      <w:marLeft w:val="0"/>
      <w:marRight w:val="0"/>
      <w:marTop w:val="0"/>
      <w:marBottom w:val="0"/>
      <w:divBdr>
        <w:top w:val="none" w:sz="0" w:space="0" w:color="auto"/>
        <w:left w:val="none" w:sz="0" w:space="0" w:color="auto"/>
        <w:bottom w:val="none" w:sz="0" w:space="0" w:color="auto"/>
        <w:right w:val="none" w:sz="0" w:space="0" w:color="auto"/>
      </w:divBdr>
    </w:div>
    <w:div w:id="1397439854">
      <w:bodyDiv w:val="1"/>
      <w:marLeft w:val="0"/>
      <w:marRight w:val="0"/>
      <w:marTop w:val="0"/>
      <w:marBottom w:val="0"/>
      <w:divBdr>
        <w:top w:val="none" w:sz="0" w:space="0" w:color="auto"/>
        <w:left w:val="none" w:sz="0" w:space="0" w:color="auto"/>
        <w:bottom w:val="none" w:sz="0" w:space="0" w:color="auto"/>
        <w:right w:val="none" w:sz="0" w:space="0" w:color="auto"/>
      </w:divBdr>
    </w:div>
    <w:div w:id="1431779767">
      <w:bodyDiv w:val="1"/>
      <w:marLeft w:val="0"/>
      <w:marRight w:val="0"/>
      <w:marTop w:val="0"/>
      <w:marBottom w:val="0"/>
      <w:divBdr>
        <w:top w:val="none" w:sz="0" w:space="0" w:color="auto"/>
        <w:left w:val="none" w:sz="0" w:space="0" w:color="auto"/>
        <w:bottom w:val="none" w:sz="0" w:space="0" w:color="auto"/>
        <w:right w:val="none" w:sz="0" w:space="0" w:color="auto"/>
      </w:divBdr>
    </w:div>
    <w:div w:id="1590891786">
      <w:bodyDiv w:val="1"/>
      <w:marLeft w:val="0"/>
      <w:marRight w:val="0"/>
      <w:marTop w:val="0"/>
      <w:marBottom w:val="0"/>
      <w:divBdr>
        <w:top w:val="none" w:sz="0" w:space="0" w:color="auto"/>
        <w:left w:val="none" w:sz="0" w:space="0" w:color="auto"/>
        <w:bottom w:val="none" w:sz="0" w:space="0" w:color="auto"/>
        <w:right w:val="none" w:sz="0" w:space="0" w:color="auto"/>
      </w:divBdr>
    </w:div>
    <w:div w:id="1655066052">
      <w:bodyDiv w:val="1"/>
      <w:marLeft w:val="0"/>
      <w:marRight w:val="0"/>
      <w:marTop w:val="0"/>
      <w:marBottom w:val="0"/>
      <w:divBdr>
        <w:top w:val="none" w:sz="0" w:space="0" w:color="auto"/>
        <w:left w:val="none" w:sz="0" w:space="0" w:color="auto"/>
        <w:bottom w:val="none" w:sz="0" w:space="0" w:color="auto"/>
        <w:right w:val="none" w:sz="0" w:space="0" w:color="auto"/>
      </w:divBdr>
    </w:div>
    <w:div w:id="1892226111">
      <w:bodyDiv w:val="1"/>
      <w:marLeft w:val="0"/>
      <w:marRight w:val="0"/>
      <w:marTop w:val="0"/>
      <w:marBottom w:val="0"/>
      <w:divBdr>
        <w:top w:val="none" w:sz="0" w:space="0" w:color="auto"/>
        <w:left w:val="none" w:sz="0" w:space="0" w:color="auto"/>
        <w:bottom w:val="none" w:sz="0" w:space="0" w:color="auto"/>
        <w:right w:val="none" w:sz="0" w:space="0" w:color="auto"/>
      </w:divBdr>
    </w:div>
    <w:div w:id="1895702778">
      <w:bodyDiv w:val="1"/>
      <w:marLeft w:val="0"/>
      <w:marRight w:val="0"/>
      <w:marTop w:val="0"/>
      <w:marBottom w:val="0"/>
      <w:divBdr>
        <w:top w:val="none" w:sz="0" w:space="0" w:color="auto"/>
        <w:left w:val="none" w:sz="0" w:space="0" w:color="auto"/>
        <w:bottom w:val="none" w:sz="0" w:space="0" w:color="auto"/>
        <w:right w:val="none" w:sz="0" w:space="0" w:color="auto"/>
      </w:divBdr>
    </w:div>
    <w:div w:id="1897279117">
      <w:bodyDiv w:val="1"/>
      <w:marLeft w:val="0"/>
      <w:marRight w:val="0"/>
      <w:marTop w:val="0"/>
      <w:marBottom w:val="0"/>
      <w:divBdr>
        <w:top w:val="none" w:sz="0" w:space="0" w:color="auto"/>
        <w:left w:val="none" w:sz="0" w:space="0" w:color="auto"/>
        <w:bottom w:val="none" w:sz="0" w:space="0" w:color="auto"/>
        <w:right w:val="none" w:sz="0" w:space="0" w:color="auto"/>
      </w:divBdr>
    </w:div>
    <w:div w:id="1898007924">
      <w:bodyDiv w:val="1"/>
      <w:marLeft w:val="0"/>
      <w:marRight w:val="0"/>
      <w:marTop w:val="0"/>
      <w:marBottom w:val="0"/>
      <w:divBdr>
        <w:top w:val="none" w:sz="0" w:space="0" w:color="auto"/>
        <w:left w:val="none" w:sz="0" w:space="0" w:color="auto"/>
        <w:bottom w:val="none" w:sz="0" w:space="0" w:color="auto"/>
        <w:right w:val="none" w:sz="0" w:space="0" w:color="auto"/>
      </w:divBdr>
    </w:div>
    <w:div w:id="1921669573">
      <w:bodyDiv w:val="1"/>
      <w:marLeft w:val="0"/>
      <w:marRight w:val="0"/>
      <w:marTop w:val="0"/>
      <w:marBottom w:val="0"/>
      <w:divBdr>
        <w:top w:val="none" w:sz="0" w:space="0" w:color="auto"/>
        <w:left w:val="none" w:sz="0" w:space="0" w:color="auto"/>
        <w:bottom w:val="none" w:sz="0" w:space="0" w:color="auto"/>
        <w:right w:val="none" w:sz="0" w:space="0" w:color="auto"/>
      </w:divBdr>
    </w:div>
    <w:div w:id="1985893057">
      <w:bodyDiv w:val="1"/>
      <w:marLeft w:val="0"/>
      <w:marRight w:val="0"/>
      <w:marTop w:val="0"/>
      <w:marBottom w:val="0"/>
      <w:divBdr>
        <w:top w:val="none" w:sz="0" w:space="0" w:color="auto"/>
        <w:left w:val="none" w:sz="0" w:space="0" w:color="auto"/>
        <w:bottom w:val="none" w:sz="0" w:space="0" w:color="auto"/>
        <w:right w:val="none" w:sz="0" w:space="0" w:color="auto"/>
      </w:divBdr>
    </w:div>
    <w:div w:id="2020621297">
      <w:bodyDiv w:val="1"/>
      <w:marLeft w:val="0"/>
      <w:marRight w:val="0"/>
      <w:marTop w:val="0"/>
      <w:marBottom w:val="0"/>
      <w:divBdr>
        <w:top w:val="none" w:sz="0" w:space="0" w:color="auto"/>
        <w:left w:val="none" w:sz="0" w:space="0" w:color="auto"/>
        <w:bottom w:val="none" w:sz="0" w:space="0" w:color="auto"/>
        <w:right w:val="none" w:sz="0" w:space="0" w:color="auto"/>
      </w:divBdr>
    </w:div>
    <w:div w:id="213347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ideas.repec.org/p/qss/dqsswp/1311.html" TargetMode="External"/><Relationship Id="rId10" Type="http://schemas.openxmlformats.org/officeDocument/2006/relationships/hyperlink" Target="http://teachfirstnz.org/images/uploads/Documents/Manchester_evaluation_of_Teach_First_2010.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rebeccaallen.co.uk/2013/09/17/averages-and-tails-what-sort-of-pupils-benefit-most-from-teach-first-participa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C6C0AE-4FC5-7D4A-ADA3-4626DAD70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Pages>
  <Words>655</Words>
  <Characters>3737</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Janet Harvey</cp:lastModifiedBy>
  <cp:revision>10</cp:revision>
  <cp:lastPrinted>2010-06-23T14:57:00Z</cp:lastPrinted>
  <dcterms:created xsi:type="dcterms:W3CDTF">2015-11-03T17:30:00Z</dcterms:created>
  <dcterms:modified xsi:type="dcterms:W3CDTF">2015-11-13T19:55:00Z</dcterms:modified>
</cp:coreProperties>
</file>