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5500" w:rsidRPr="006B5500" w:rsidRDefault="006B5500" w:rsidP="006B5500">
      <w:pPr>
        <w:jc w:val="center"/>
        <w:rPr>
          <w:b/>
          <w:sz w:val="24"/>
          <w:szCs w:val="24"/>
        </w:rPr>
      </w:pPr>
      <w:r w:rsidRPr="006B5500">
        <w:rPr>
          <w:b/>
          <w:bCs/>
          <w:sz w:val="24"/>
          <w:szCs w:val="24"/>
          <w:lang w:val="en-US"/>
        </w:rPr>
        <w:t>MA in Educational Leadership (Teach First)</w:t>
      </w:r>
    </w:p>
    <w:p w:rsidR="006B5500" w:rsidRPr="006B5500" w:rsidRDefault="006B5500" w:rsidP="006B5500">
      <w:pPr>
        <w:jc w:val="center"/>
        <w:rPr>
          <w:b/>
          <w:sz w:val="24"/>
          <w:szCs w:val="24"/>
        </w:rPr>
      </w:pPr>
      <w:r w:rsidRPr="006B5500">
        <w:rPr>
          <w:b/>
          <w:bCs/>
          <w:sz w:val="24"/>
          <w:szCs w:val="24"/>
          <w:lang w:val="en-US"/>
        </w:rPr>
        <w:t>Research Methods Training: Session 1</w:t>
      </w:r>
    </w:p>
    <w:p w:rsidR="006B5500" w:rsidRDefault="006B5500" w:rsidP="006B5500">
      <w:pPr>
        <w:jc w:val="center"/>
        <w:rPr>
          <w:b/>
          <w:bCs/>
          <w:sz w:val="24"/>
          <w:szCs w:val="24"/>
          <w:lang w:val="en-US"/>
        </w:rPr>
      </w:pPr>
    </w:p>
    <w:p w:rsidR="006B5500" w:rsidRPr="006B5500" w:rsidRDefault="006B5500" w:rsidP="006B5500">
      <w:pPr>
        <w:jc w:val="center"/>
        <w:rPr>
          <w:b/>
          <w:bCs/>
          <w:sz w:val="24"/>
          <w:szCs w:val="24"/>
          <w:lang w:val="en-US"/>
        </w:rPr>
      </w:pPr>
      <w:r w:rsidRPr="006B5500">
        <w:rPr>
          <w:b/>
          <w:bCs/>
          <w:sz w:val="24"/>
          <w:szCs w:val="24"/>
          <w:lang w:val="en-US"/>
        </w:rPr>
        <w:t xml:space="preserve">What counts as “good” research? </w:t>
      </w:r>
    </w:p>
    <w:p w:rsidR="006B5500" w:rsidRPr="006B5500" w:rsidRDefault="006B5500" w:rsidP="006B5500">
      <w:pPr>
        <w:jc w:val="center"/>
        <w:rPr>
          <w:b/>
          <w:sz w:val="24"/>
          <w:szCs w:val="24"/>
        </w:rPr>
      </w:pPr>
      <w:r w:rsidRPr="006B5500">
        <w:rPr>
          <w:b/>
          <w:bCs/>
          <w:sz w:val="24"/>
          <w:szCs w:val="24"/>
          <w:lang w:val="en-US"/>
        </w:rPr>
        <w:t xml:space="preserve">Paradigms in educational research </w:t>
      </w:r>
    </w:p>
    <w:p w:rsidR="006B5500" w:rsidRPr="006B5500" w:rsidRDefault="006B5500" w:rsidP="006B5500">
      <w:pPr>
        <w:jc w:val="center"/>
        <w:rPr>
          <w:b/>
          <w:bCs/>
          <w:sz w:val="24"/>
          <w:szCs w:val="24"/>
          <w:lang w:val="en-US"/>
        </w:rPr>
      </w:pPr>
    </w:p>
    <w:p w:rsidR="006B5500" w:rsidRPr="006B5500" w:rsidRDefault="006B5500" w:rsidP="006B5500">
      <w:pPr>
        <w:jc w:val="center"/>
        <w:rPr>
          <w:b/>
          <w:sz w:val="24"/>
          <w:szCs w:val="24"/>
        </w:rPr>
      </w:pPr>
      <w:r w:rsidRPr="006B5500">
        <w:rPr>
          <w:b/>
          <w:bCs/>
          <w:sz w:val="24"/>
          <w:szCs w:val="24"/>
          <w:lang w:val="en-US"/>
        </w:rPr>
        <w:t>Led by Dr. Justine Mercer with additional material by Professor Steve Strand (Justine.Mercer@warwick.ac.uk)</w:t>
      </w:r>
    </w:p>
    <w:p w:rsidR="00D53132" w:rsidRPr="006B5500" w:rsidRDefault="00D53132">
      <w:pPr>
        <w:overflowPunct/>
        <w:autoSpaceDE/>
        <w:autoSpaceDN/>
        <w:adjustRightInd/>
        <w:spacing w:after="100" w:afterAutospacing="1" w:line="276" w:lineRule="auto"/>
        <w:textAlignment w:val="auto"/>
        <w:rPr>
          <w:b/>
          <w:sz w:val="24"/>
          <w:szCs w:val="24"/>
        </w:rPr>
      </w:pPr>
    </w:p>
    <w:p w:rsidR="00824E24" w:rsidRDefault="006B5500" w:rsidP="00824E24">
      <w:pPr>
        <w:rPr>
          <w:bCs/>
          <w:sz w:val="24"/>
          <w:szCs w:val="24"/>
        </w:rPr>
      </w:pPr>
      <w:r w:rsidRPr="006B5500">
        <w:rPr>
          <w:b/>
          <w:bCs/>
          <w:sz w:val="24"/>
          <w:szCs w:val="24"/>
          <w:u w:val="single"/>
        </w:rPr>
        <w:t>Activity 1:What is research?</w:t>
      </w:r>
      <w:r w:rsidRPr="006B5500">
        <w:rPr>
          <w:b/>
          <w:bCs/>
          <w:sz w:val="24"/>
          <w:szCs w:val="24"/>
          <w:u w:val="single"/>
        </w:rPr>
        <w:br/>
      </w:r>
      <w:r w:rsidRPr="006B5500">
        <w:rPr>
          <w:bCs/>
          <w:sz w:val="24"/>
          <w:szCs w:val="24"/>
        </w:rPr>
        <w:t>Discussion in pairs</w:t>
      </w:r>
    </w:p>
    <w:p w:rsidR="006B5500" w:rsidRDefault="006B5500" w:rsidP="00824E24">
      <w:pPr>
        <w:rPr>
          <w:bCs/>
          <w:sz w:val="24"/>
          <w:szCs w:val="24"/>
        </w:rPr>
      </w:pPr>
    </w:p>
    <w:p w:rsidR="00CF5315" w:rsidRDefault="00CF5315" w:rsidP="00824E24">
      <w:pPr>
        <w:rPr>
          <w:bCs/>
          <w:sz w:val="24"/>
          <w:szCs w:val="24"/>
        </w:rPr>
      </w:pPr>
    </w:p>
    <w:p w:rsidR="006B5500" w:rsidRDefault="006B5500" w:rsidP="00824E24">
      <w:pPr>
        <w:rPr>
          <w:bCs/>
          <w:sz w:val="24"/>
          <w:szCs w:val="24"/>
        </w:rPr>
      </w:pPr>
    </w:p>
    <w:p w:rsidR="00086C82" w:rsidRDefault="00086C82" w:rsidP="006B5500">
      <w:pPr>
        <w:rPr>
          <w:b/>
          <w:sz w:val="24"/>
          <w:szCs w:val="24"/>
          <w:u w:val="single"/>
        </w:rPr>
      </w:pPr>
    </w:p>
    <w:p w:rsidR="00972D7F" w:rsidRDefault="00972D7F" w:rsidP="006B5500">
      <w:pPr>
        <w:rPr>
          <w:sz w:val="24"/>
          <w:szCs w:val="24"/>
        </w:rPr>
      </w:pPr>
      <w:r w:rsidRPr="006B5500">
        <w:rPr>
          <w:b/>
          <w:sz w:val="24"/>
          <w:szCs w:val="24"/>
          <w:u w:val="single"/>
        </w:rPr>
        <w:t>Activity 2:</w:t>
      </w:r>
      <w:r w:rsidR="006B5500">
        <w:rPr>
          <w:b/>
          <w:sz w:val="24"/>
          <w:szCs w:val="24"/>
          <w:u w:val="single"/>
        </w:rPr>
        <w:t xml:space="preserve"> </w:t>
      </w:r>
      <w:r w:rsidRPr="006B5500">
        <w:rPr>
          <w:b/>
          <w:sz w:val="24"/>
          <w:szCs w:val="24"/>
          <w:u w:val="single"/>
        </w:rPr>
        <w:t>What is the purpose of research?</w:t>
      </w:r>
      <w:r w:rsidRPr="006B5500">
        <w:rPr>
          <w:b/>
          <w:sz w:val="24"/>
          <w:szCs w:val="24"/>
          <w:u w:val="single"/>
        </w:rPr>
        <w:br/>
      </w:r>
      <w:r w:rsidRPr="006B5500">
        <w:rPr>
          <w:sz w:val="24"/>
          <w:szCs w:val="24"/>
        </w:rPr>
        <w:t>Discussion in pairs</w:t>
      </w:r>
    </w:p>
    <w:p w:rsidR="006B5500" w:rsidRDefault="006B5500" w:rsidP="006B5500">
      <w:pPr>
        <w:rPr>
          <w:sz w:val="24"/>
          <w:szCs w:val="24"/>
        </w:rPr>
      </w:pPr>
    </w:p>
    <w:p w:rsidR="00CF5315" w:rsidRDefault="00CF5315" w:rsidP="006B5500">
      <w:pPr>
        <w:rPr>
          <w:sz w:val="24"/>
          <w:szCs w:val="24"/>
        </w:rPr>
      </w:pPr>
    </w:p>
    <w:p w:rsidR="006B5500" w:rsidRDefault="006B5500" w:rsidP="006B5500">
      <w:pPr>
        <w:rPr>
          <w:sz w:val="24"/>
          <w:szCs w:val="24"/>
        </w:rPr>
      </w:pPr>
    </w:p>
    <w:p w:rsidR="00972D7F" w:rsidRDefault="00972D7F" w:rsidP="006B5500">
      <w:pPr>
        <w:rPr>
          <w:sz w:val="24"/>
          <w:szCs w:val="24"/>
        </w:rPr>
      </w:pPr>
    </w:p>
    <w:p w:rsidR="006B5500" w:rsidRDefault="00972D7F" w:rsidP="006B5500">
      <w:pPr>
        <w:rPr>
          <w:b/>
          <w:sz w:val="24"/>
          <w:szCs w:val="24"/>
          <w:u w:val="single"/>
        </w:rPr>
      </w:pPr>
      <w:r w:rsidRPr="006B5500">
        <w:rPr>
          <w:b/>
          <w:sz w:val="24"/>
          <w:szCs w:val="24"/>
          <w:u w:val="single"/>
        </w:rPr>
        <w:t>Activity 3:</w:t>
      </w:r>
      <w:r w:rsidR="006B5500">
        <w:rPr>
          <w:b/>
          <w:sz w:val="24"/>
          <w:szCs w:val="24"/>
          <w:u w:val="single"/>
        </w:rPr>
        <w:t xml:space="preserve"> Ontology, epistemology, methodology and methods</w:t>
      </w:r>
    </w:p>
    <w:p w:rsidR="006B5500" w:rsidRDefault="006B5500" w:rsidP="006B5500">
      <w:pPr>
        <w:rPr>
          <w:bCs/>
          <w:sz w:val="24"/>
          <w:szCs w:val="24"/>
        </w:rPr>
      </w:pPr>
      <w:r w:rsidRPr="006B5500">
        <w:rPr>
          <w:bCs/>
          <w:sz w:val="24"/>
          <w:szCs w:val="24"/>
        </w:rPr>
        <w:t xml:space="preserve">Work in small groups to complete the grids showing how the two research paradigms (positivism and interpretivism) are based on different ontologies, epistemologies, methodologies and methods. </w:t>
      </w:r>
    </w:p>
    <w:p w:rsidR="006B5500" w:rsidRPr="006B5500" w:rsidRDefault="006B5500" w:rsidP="006B5500">
      <w:pPr>
        <w:rPr>
          <w:sz w:val="24"/>
          <w:szCs w:val="24"/>
        </w:rPr>
      </w:pPr>
    </w:p>
    <w:p w:rsidR="006B5500" w:rsidRPr="006B5500" w:rsidRDefault="006B5500" w:rsidP="006B5500">
      <w:pPr>
        <w:rPr>
          <w:sz w:val="24"/>
          <w:szCs w:val="24"/>
        </w:rPr>
      </w:pPr>
      <w:r w:rsidRPr="006B5500">
        <w:rPr>
          <w:bCs/>
          <w:sz w:val="24"/>
          <w:szCs w:val="24"/>
        </w:rPr>
        <w:t xml:space="preserve">Use Morrison, M. (2007) “What do we mean by educational research?” in Briggs, A. and Coleman, M. (eds.) </w:t>
      </w:r>
      <w:r w:rsidRPr="006B5500">
        <w:rPr>
          <w:bCs/>
          <w:i/>
          <w:iCs/>
          <w:sz w:val="24"/>
          <w:szCs w:val="24"/>
        </w:rPr>
        <w:t>Research Methods in Educational Leadership</w:t>
      </w:r>
      <w:r w:rsidRPr="006B5500">
        <w:rPr>
          <w:bCs/>
          <w:sz w:val="24"/>
          <w:szCs w:val="24"/>
        </w:rPr>
        <w:t xml:space="preserve">, </w:t>
      </w:r>
      <w:r w:rsidRPr="006B5500">
        <w:rPr>
          <w:bCs/>
          <w:i/>
          <w:iCs/>
          <w:sz w:val="24"/>
          <w:szCs w:val="24"/>
        </w:rPr>
        <w:t>Second Edition,</w:t>
      </w:r>
      <w:r w:rsidRPr="006B5500">
        <w:rPr>
          <w:bCs/>
          <w:sz w:val="24"/>
          <w:szCs w:val="24"/>
        </w:rPr>
        <w:t xml:space="preserve"> London, Sage, if needed. </w:t>
      </w:r>
    </w:p>
    <w:p w:rsidR="006B5500" w:rsidRDefault="006B5500" w:rsidP="006B5500">
      <w:pPr>
        <w:rPr>
          <w:b/>
          <w:sz w:val="24"/>
          <w:szCs w:val="24"/>
          <w:u w:val="single"/>
        </w:rPr>
      </w:pPr>
    </w:p>
    <w:p w:rsidR="006B5500" w:rsidRDefault="006B5500" w:rsidP="006B5500">
      <w:pPr>
        <w:rPr>
          <w:b/>
          <w:sz w:val="24"/>
          <w:szCs w:val="24"/>
          <w:u w:val="single"/>
        </w:rPr>
      </w:pPr>
    </w:p>
    <w:p w:rsidR="00972D7F" w:rsidRDefault="00972D7F" w:rsidP="006B5500">
      <w:pPr>
        <w:rPr>
          <w:b/>
          <w:sz w:val="24"/>
          <w:szCs w:val="24"/>
          <w:u w:val="single"/>
        </w:rPr>
      </w:pPr>
    </w:p>
    <w:p w:rsidR="00972D7F" w:rsidRPr="006B5500" w:rsidRDefault="00972D7F" w:rsidP="006B5500">
      <w:pPr>
        <w:rPr>
          <w:b/>
          <w:sz w:val="24"/>
          <w:szCs w:val="24"/>
          <w:u w:val="single"/>
        </w:rPr>
      </w:pPr>
      <w:r w:rsidRPr="006B5500">
        <w:rPr>
          <w:b/>
          <w:sz w:val="24"/>
          <w:szCs w:val="24"/>
          <w:u w:val="single"/>
        </w:rPr>
        <w:t xml:space="preserve">Activity 4: What are the features of “good” educational research? </w:t>
      </w:r>
    </w:p>
    <w:p w:rsidR="00972D7F" w:rsidRDefault="00972D7F" w:rsidP="006B5500">
      <w:pPr>
        <w:rPr>
          <w:bCs/>
          <w:sz w:val="24"/>
          <w:szCs w:val="24"/>
        </w:rPr>
      </w:pPr>
      <w:r w:rsidRPr="006B5500">
        <w:rPr>
          <w:bCs/>
          <w:sz w:val="24"/>
          <w:szCs w:val="24"/>
        </w:rPr>
        <w:t xml:space="preserve">Brainstorm in pairs and then try to complete the grid from Denscombe (2002). </w:t>
      </w:r>
    </w:p>
    <w:p w:rsidR="00972D7F" w:rsidRDefault="00972D7F" w:rsidP="006B5500">
      <w:pPr>
        <w:rPr>
          <w:bCs/>
          <w:sz w:val="24"/>
          <w:szCs w:val="24"/>
        </w:rPr>
      </w:pPr>
    </w:p>
    <w:p w:rsidR="005029B6" w:rsidRPr="00972D7F" w:rsidRDefault="005029B6" w:rsidP="006B5500">
      <w:pPr>
        <w:rPr>
          <w:sz w:val="24"/>
          <w:szCs w:val="24"/>
        </w:rPr>
      </w:pPr>
    </w:p>
    <w:p w:rsidR="00CF5315" w:rsidRDefault="00CF5315" w:rsidP="00086C82">
      <w:pPr>
        <w:jc w:val="both"/>
        <w:rPr>
          <w:b/>
          <w:sz w:val="24"/>
          <w:szCs w:val="24"/>
          <w:u w:val="single"/>
        </w:rPr>
      </w:pPr>
    </w:p>
    <w:p w:rsidR="00086C82" w:rsidRDefault="00086C82" w:rsidP="00086C82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References: </w:t>
      </w:r>
    </w:p>
    <w:p w:rsidR="00086C82" w:rsidRPr="00086C82" w:rsidRDefault="00086C82" w:rsidP="00086C82">
      <w:pPr>
        <w:pStyle w:val="BodyText"/>
        <w:jc w:val="both"/>
        <w:rPr>
          <w:rFonts w:ascii="Arial" w:hAnsi="Arial" w:cs="Arial"/>
          <w:noProof w:val="0"/>
          <w:sz w:val="24"/>
          <w:lang w:val="en-GB" w:eastAsia="en-GB"/>
        </w:rPr>
      </w:pPr>
      <w:r w:rsidRPr="00086C82">
        <w:rPr>
          <w:rFonts w:ascii="Arial" w:hAnsi="Arial" w:cs="Arial"/>
          <w:noProof w:val="0"/>
          <w:sz w:val="24"/>
          <w:lang w:val="en-GB" w:eastAsia="en-GB"/>
        </w:rPr>
        <w:t xml:space="preserve">Bassey, M. (1999) </w:t>
      </w:r>
      <w:r w:rsidRPr="00086C82">
        <w:rPr>
          <w:rFonts w:ascii="Arial" w:hAnsi="Arial" w:cs="Arial"/>
          <w:i/>
          <w:noProof w:val="0"/>
          <w:sz w:val="24"/>
          <w:lang w:val="en-GB" w:eastAsia="en-GB"/>
        </w:rPr>
        <w:t>Case Study Research in Educational Settings</w:t>
      </w:r>
      <w:r w:rsidRPr="00086C82">
        <w:rPr>
          <w:rFonts w:ascii="Arial" w:hAnsi="Arial" w:cs="Arial"/>
          <w:noProof w:val="0"/>
          <w:sz w:val="24"/>
          <w:lang w:val="en-GB" w:eastAsia="en-GB"/>
        </w:rPr>
        <w:t>, Buckingham, Open University Press.</w:t>
      </w:r>
    </w:p>
    <w:p w:rsidR="00086C82" w:rsidRPr="00086C82" w:rsidRDefault="00086C82" w:rsidP="00086C82">
      <w:pPr>
        <w:rPr>
          <w:rFonts w:cs="Arial"/>
          <w:sz w:val="24"/>
          <w:szCs w:val="24"/>
        </w:rPr>
      </w:pPr>
    </w:p>
    <w:p w:rsidR="00D84E0F" w:rsidRPr="006B5500" w:rsidRDefault="00D84E0F" w:rsidP="00D84E0F">
      <w:pPr>
        <w:rPr>
          <w:sz w:val="24"/>
          <w:szCs w:val="24"/>
        </w:rPr>
      </w:pPr>
      <w:r w:rsidRPr="006B5500">
        <w:rPr>
          <w:bCs/>
          <w:sz w:val="24"/>
          <w:szCs w:val="24"/>
        </w:rPr>
        <w:t xml:space="preserve">Briggs, A. and Coleman, M. (eds.) </w:t>
      </w:r>
      <w:r>
        <w:rPr>
          <w:bCs/>
          <w:sz w:val="24"/>
          <w:szCs w:val="24"/>
        </w:rPr>
        <w:t xml:space="preserve">(2007) </w:t>
      </w:r>
      <w:r w:rsidRPr="006B5500">
        <w:rPr>
          <w:bCs/>
          <w:i/>
          <w:iCs/>
          <w:sz w:val="24"/>
          <w:szCs w:val="24"/>
        </w:rPr>
        <w:t>Research Methods in Educational Leadership</w:t>
      </w:r>
      <w:r w:rsidR="00BB374A">
        <w:rPr>
          <w:bCs/>
          <w:i/>
          <w:iCs/>
          <w:sz w:val="24"/>
          <w:szCs w:val="24"/>
        </w:rPr>
        <w:t xml:space="preserve"> and Management</w:t>
      </w:r>
      <w:r w:rsidRPr="006B5500">
        <w:rPr>
          <w:bCs/>
          <w:sz w:val="24"/>
          <w:szCs w:val="24"/>
        </w:rPr>
        <w:t xml:space="preserve">, </w:t>
      </w:r>
      <w:r w:rsidRPr="006B5500">
        <w:rPr>
          <w:bCs/>
          <w:i/>
          <w:iCs/>
          <w:sz w:val="24"/>
          <w:szCs w:val="24"/>
        </w:rPr>
        <w:t>Second Edition,</w:t>
      </w:r>
      <w:r w:rsidRPr="006B5500">
        <w:rPr>
          <w:bCs/>
          <w:sz w:val="24"/>
          <w:szCs w:val="24"/>
        </w:rPr>
        <w:t xml:space="preserve"> London, Sage</w:t>
      </w:r>
      <w:r w:rsidR="00D25822">
        <w:rPr>
          <w:bCs/>
          <w:sz w:val="24"/>
          <w:szCs w:val="24"/>
        </w:rPr>
        <w:t>.</w:t>
      </w:r>
      <w:r w:rsidRPr="006B5500">
        <w:rPr>
          <w:bCs/>
          <w:sz w:val="24"/>
          <w:szCs w:val="24"/>
        </w:rPr>
        <w:t xml:space="preserve"> </w:t>
      </w:r>
    </w:p>
    <w:p w:rsidR="00D84E0F" w:rsidRDefault="00D84E0F" w:rsidP="00D84E0F">
      <w:pPr>
        <w:rPr>
          <w:b/>
          <w:sz w:val="24"/>
          <w:szCs w:val="24"/>
          <w:u w:val="single"/>
        </w:rPr>
      </w:pPr>
    </w:p>
    <w:p w:rsidR="00086C82" w:rsidRPr="00086C82" w:rsidRDefault="00086C82" w:rsidP="00086C82">
      <w:pPr>
        <w:rPr>
          <w:rFonts w:cs="Arial"/>
          <w:sz w:val="24"/>
          <w:szCs w:val="24"/>
        </w:rPr>
      </w:pPr>
      <w:r w:rsidRPr="00086C82">
        <w:rPr>
          <w:rFonts w:cs="Arial"/>
          <w:sz w:val="24"/>
          <w:szCs w:val="24"/>
        </w:rPr>
        <w:t xml:space="preserve">Denscombe, M. (2002) </w:t>
      </w:r>
      <w:r w:rsidRPr="00086C82">
        <w:rPr>
          <w:rFonts w:cs="Arial"/>
          <w:i/>
          <w:sz w:val="24"/>
          <w:szCs w:val="24"/>
        </w:rPr>
        <w:t xml:space="preserve">Ground Rules for Good Research, </w:t>
      </w:r>
      <w:r w:rsidRPr="00086C82">
        <w:rPr>
          <w:rFonts w:cs="Arial"/>
          <w:sz w:val="24"/>
          <w:szCs w:val="24"/>
        </w:rPr>
        <w:t xml:space="preserve">Maidenhead, Open University Press/McGraw-Hill. </w:t>
      </w:r>
    </w:p>
    <w:p w:rsidR="00086C82" w:rsidRPr="00086C82" w:rsidRDefault="00086C82" w:rsidP="00086C82">
      <w:pPr>
        <w:jc w:val="both"/>
        <w:rPr>
          <w:rFonts w:cs="Arial"/>
          <w:sz w:val="24"/>
          <w:szCs w:val="24"/>
        </w:rPr>
      </w:pPr>
    </w:p>
    <w:p w:rsidR="00086C82" w:rsidRPr="00086C82" w:rsidRDefault="00086C82" w:rsidP="00086C82">
      <w:pPr>
        <w:jc w:val="both"/>
        <w:rPr>
          <w:rFonts w:cs="Arial"/>
          <w:sz w:val="24"/>
          <w:szCs w:val="24"/>
        </w:rPr>
      </w:pPr>
      <w:r w:rsidRPr="00086C82">
        <w:rPr>
          <w:rFonts w:cs="Arial"/>
          <w:sz w:val="24"/>
          <w:szCs w:val="24"/>
        </w:rPr>
        <w:t xml:space="preserve">Eisner, E. (1998) </w:t>
      </w:r>
      <w:r w:rsidRPr="00086C82">
        <w:rPr>
          <w:rFonts w:cs="Arial"/>
          <w:i/>
          <w:sz w:val="24"/>
          <w:szCs w:val="24"/>
        </w:rPr>
        <w:t xml:space="preserve">The Enlightened Eye: qualitative inquiry and the enhancement of educational practice, </w:t>
      </w:r>
      <w:r w:rsidRPr="00086C82">
        <w:rPr>
          <w:rFonts w:cs="Arial"/>
          <w:sz w:val="24"/>
          <w:szCs w:val="24"/>
        </w:rPr>
        <w:t>New Jersey, Prentice Hall Incorporated.</w:t>
      </w:r>
    </w:p>
    <w:p w:rsidR="00086C82" w:rsidRPr="00086C82" w:rsidRDefault="00086C82" w:rsidP="00086C82">
      <w:pPr>
        <w:pStyle w:val="BodyText"/>
        <w:jc w:val="both"/>
        <w:rPr>
          <w:rFonts w:ascii="Arial" w:hAnsi="Arial" w:cs="Arial"/>
          <w:sz w:val="24"/>
          <w:lang w:eastAsia="en-US"/>
        </w:rPr>
      </w:pPr>
    </w:p>
    <w:p w:rsidR="00086C82" w:rsidRDefault="00086C82" w:rsidP="00086C82">
      <w:pPr>
        <w:pStyle w:val="BodyText"/>
        <w:jc w:val="both"/>
        <w:rPr>
          <w:rFonts w:ascii="Arial" w:hAnsi="Arial" w:cs="Arial"/>
          <w:sz w:val="24"/>
          <w:lang w:eastAsia="en-US"/>
        </w:rPr>
      </w:pPr>
      <w:r>
        <w:rPr>
          <w:rFonts w:ascii="Arial" w:hAnsi="Arial" w:cs="Arial"/>
          <w:sz w:val="24"/>
          <w:lang w:eastAsia="en-US"/>
        </w:rPr>
        <w:t xml:space="preserve">Johnson, D, </w:t>
      </w:r>
      <w:r w:rsidR="001162B3">
        <w:rPr>
          <w:rFonts w:ascii="Arial" w:hAnsi="Arial" w:cs="Arial"/>
          <w:sz w:val="24"/>
          <w:lang w:eastAsia="en-US"/>
        </w:rPr>
        <w:t xml:space="preserve">(1994) </w:t>
      </w:r>
      <w:r>
        <w:rPr>
          <w:rFonts w:ascii="Arial" w:hAnsi="Arial" w:cs="Arial"/>
          <w:i/>
          <w:sz w:val="24"/>
          <w:lang w:eastAsia="en-US"/>
        </w:rPr>
        <w:t xml:space="preserve">Research Methods in Educational Management, </w:t>
      </w:r>
      <w:r>
        <w:rPr>
          <w:rFonts w:ascii="Arial" w:hAnsi="Arial" w:cs="Arial"/>
          <w:sz w:val="24"/>
          <w:lang w:eastAsia="en-US"/>
        </w:rPr>
        <w:t xml:space="preserve">London, Pitman. </w:t>
      </w:r>
    </w:p>
    <w:p w:rsidR="00086C82" w:rsidRDefault="00086C82" w:rsidP="00086C82">
      <w:pPr>
        <w:pStyle w:val="BodyText"/>
        <w:jc w:val="both"/>
        <w:rPr>
          <w:rFonts w:ascii="Arial" w:hAnsi="Arial" w:cs="Arial"/>
          <w:sz w:val="24"/>
          <w:lang w:eastAsia="en-US"/>
        </w:rPr>
      </w:pPr>
    </w:p>
    <w:p w:rsidR="006B5500" w:rsidRPr="00086C82" w:rsidRDefault="00086C82" w:rsidP="00D84E0F">
      <w:pPr>
        <w:pStyle w:val="BodyText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086C82">
        <w:rPr>
          <w:rFonts w:ascii="Arial" w:hAnsi="Arial" w:cs="Arial"/>
          <w:sz w:val="24"/>
          <w:lang w:eastAsia="en-US"/>
        </w:rPr>
        <w:t xml:space="preserve">Phillips, D.C. (1993) ‘Subjectivity and objectivity: an objective inquiry’ in </w:t>
      </w:r>
      <w:r w:rsidRPr="00086C82">
        <w:rPr>
          <w:rFonts w:ascii="Arial" w:hAnsi="Arial" w:cs="Arial"/>
          <w:noProof w:val="0"/>
          <w:sz w:val="24"/>
          <w:lang w:val="en-GB" w:eastAsia="en-GB"/>
        </w:rPr>
        <w:t xml:space="preserve">HAMMERSLEY, M. (ed.) </w:t>
      </w:r>
      <w:r w:rsidRPr="00086C82">
        <w:rPr>
          <w:rFonts w:ascii="Arial" w:hAnsi="Arial" w:cs="Arial"/>
          <w:i/>
          <w:noProof w:val="0"/>
          <w:sz w:val="24"/>
          <w:lang w:val="en-GB" w:eastAsia="en-GB"/>
        </w:rPr>
        <w:t>Educational Research: Volume one: current issues,</w:t>
      </w:r>
      <w:r w:rsidRPr="00086C82">
        <w:rPr>
          <w:rFonts w:ascii="Arial" w:hAnsi="Arial" w:cs="Arial"/>
          <w:noProof w:val="0"/>
          <w:sz w:val="24"/>
          <w:lang w:val="en-GB" w:eastAsia="en-GB"/>
        </w:rPr>
        <w:t xml:space="preserve"> London, Paul Chapman Publishing Limited/</w:t>
      </w:r>
      <w:proofErr w:type="gramStart"/>
      <w:r w:rsidRPr="00086C82">
        <w:rPr>
          <w:rFonts w:ascii="Arial" w:hAnsi="Arial" w:cs="Arial"/>
          <w:noProof w:val="0"/>
          <w:sz w:val="24"/>
          <w:lang w:val="en-GB" w:eastAsia="en-GB"/>
        </w:rPr>
        <w:t>The</w:t>
      </w:r>
      <w:proofErr w:type="gramEnd"/>
      <w:r w:rsidRPr="00086C82">
        <w:rPr>
          <w:rFonts w:ascii="Arial" w:hAnsi="Arial" w:cs="Arial"/>
          <w:noProof w:val="0"/>
          <w:sz w:val="24"/>
          <w:lang w:val="en-GB" w:eastAsia="en-GB"/>
        </w:rPr>
        <w:t xml:space="preserve"> Open University. </w:t>
      </w:r>
    </w:p>
    <w:sectPr w:rsidR="006B5500" w:rsidRPr="00086C82" w:rsidSect="00D5313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081C07"/>
    <w:multiLevelType w:val="hybridMultilevel"/>
    <w:tmpl w:val="ECC60922"/>
    <w:lvl w:ilvl="0" w:tplc="BAD2AE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1221DE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B268E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9BE62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DACE7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D6A36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6721D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6FC1B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F76F6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530F3CA5"/>
    <w:multiLevelType w:val="hybridMultilevel"/>
    <w:tmpl w:val="88326AEA"/>
    <w:lvl w:ilvl="0" w:tplc="01FCA27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E425F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25A7B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B80F0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DF26E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DA4948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2289C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FCE59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96211A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565248C8"/>
    <w:multiLevelType w:val="hybridMultilevel"/>
    <w:tmpl w:val="A48E685C"/>
    <w:lvl w:ilvl="0" w:tplc="1CD8DD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D7C2E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5D6307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E7258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C568D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E3868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57C776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449E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DA22B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00"/>
  <w:displayHorizontalDrawingGridEvery w:val="2"/>
  <w:characterSpacingControl w:val="doNotCompress"/>
  <w:savePreviewPicture/>
  <w:compat/>
  <w:rsids>
    <w:rsidRoot w:val="00D53132"/>
    <w:rsid w:val="00086C82"/>
    <w:rsid w:val="001162B3"/>
    <w:rsid w:val="001D50B8"/>
    <w:rsid w:val="005029B6"/>
    <w:rsid w:val="0051527E"/>
    <w:rsid w:val="00580EDF"/>
    <w:rsid w:val="005911AB"/>
    <w:rsid w:val="006A6A10"/>
    <w:rsid w:val="006B5500"/>
    <w:rsid w:val="006C0782"/>
    <w:rsid w:val="00824E24"/>
    <w:rsid w:val="00842B75"/>
    <w:rsid w:val="00972D7F"/>
    <w:rsid w:val="00995372"/>
    <w:rsid w:val="00A07F28"/>
    <w:rsid w:val="00AC5BA3"/>
    <w:rsid w:val="00BB374A"/>
    <w:rsid w:val="00BF601F"/>
    <w:rsid w:val="00CD6ED6"/>
    <w:rsid w:val="00CF5315"/>
    <w:rsid w:val="00D25822"/>
    <w:rsid w:val="00D53132"/>
    <w:rsid w:val="00D84E0F"/>
    <w:rsid w:val="00E2721A"/>
    <w:rsid w:val="00E6270B"/>
    <w:rsid w:val="00E7505D"/>
    <w:rsid w:val="00F75835"/>
    <w:rsid w:val="00F939EC"/>
    <w:rsid w:val="00FC64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00" w:afterAutospacing="1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3132"/>
    <w:pPr>
      <w:overflowPunct w:val="0"/>
      <w:autoSpaceDE w:val="0"/>
      <w:autoSpaceDN w:val="0"/>
      <w:adjustRightInd w:val="0"/>
      <w:spacing w:after="0" w:afterAutospacing="0" w:line="240" w:lineRule="auto"/>
      <w:textAlignment w:val="baseline"/>
    </w:pPr>
    <w:rPr>
      <w:rFonts w:ascii="Arial" w:eastAsia="Times New Roman" w:hAnsi="Arial" w:cs="Times New Roman"/>
      <w:noProof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824E24"/>
    <w:pPr>
      <w:overflowPunct/>
      <w:autoSpaceDE/>
      <w:autoSpaceDN/>
      <w:adjustRightInd/>
      <w:jc w:val="lowKashida"/>
      <w:textAlignment w:val="auto"/>
    </w:pPr>
    <w:rPr>
      <w:rFonts w:ascii="Times New Roman" w:hAnsi="Times New Roman" w:cs="Tahoma"/>
      <w:sz w:val="32"/>
      <w:lang w:val="en-US" w:eastAsia="ar-SA"/>
    </w:rPr>
  </w:style>
  <w:style w:type="character" w:customStyle="1" w:styleId="BodyTextChar">
    <w:name w:val="Body Text Char"/>
    <w:basedOn w:val="DefaultParagraphFont"/>
    <w:link w:val="BodyText"/>
    <w:rsid w:val="00824E24"/>
    <w:rPr>
      <w:rFonts w:ascii="Times New Roman" w:eastAsia="Times New Roman" w:hAnsi="Times New Roman" w:cs="Tahoma"/>
      <w:noProof/>
      <w:sz w:val="32"/>
      <w:szCs w:val="20"/>
      <w:lang w:val="en-US" w:eastAsia="ar-SA"/>
    </w:rPr>
  </w:style>
  <w:style w:type="paragraph" w:styleId="Title">
    <w:name w:val="Title"/>
    <w:basedOn w:val="Normal"/>
    <w:link w:val="TitleChar"/>
    <w:qFormat/>
    <w:rsid w:val="00824E24"/>
    <w:pPr>
      <w:overflowPunct/>
      <w:autoSpaceDE/>
      <w:autoSpaceDN/>
      <w:adjustRightInd/>
      <w:jc w:val="center"/>
      <w:textAlignment w:val="auto"/>
    </w:pPr>
    <w:rPr>
      <w:rFonts w:ascii="Times New Roman" w:hAnsi="Times New Roman" w:cs="Tahoma"/>
      <w:b/>
      <w:bCs/>
      <w:noProof w:val="0"/>
      <w:sz w:val="24"/>
      <w:lang w:val="en-US" w:eastAsia="en-US"/>
    </w:rPr>
  </w:style>
  <w:style w:type="character" w:customStyle="1" w:styleId="TitleChar">
    <w:name w:val="Title Char"/>
    <w:basedOn w:val="DefaultParagraphFont"/>
    <w:link w:val="Title"/>
    <w:rsid w:val="00824E24"/>
    <w:rPr>
      <w:rFonts w:ascii="Times New Roman" w:eastAsia="Times New Roman" w:hAnsi="Times New Roman" w:cs="Tahoma"/>
      <w:b/>
      <w:bCs/>
      <w:sz w:val="24"/>
      <w:szCs w:val="20"/>
      <w:lang w:val="en-US"/>
    </w:rPr>
  </w:style>
  <w:style w:type="paragraph" w:styleId="BodyText2">
    <w:name w:val="Body Text 2"/>
    <w:basedOn w:val="Normal"/>
    <w:link w:val="BodyText2Char"/>
    <w:rsid w:val="00824E24"/>
    <w:pPr>
      <w:overflowPunct/>
      <w:autoSpaceDE/>
      <w:autoSpaceDN/>
      <w:adjustRightInd/>
      <w:spacing w:after="120" w:line="480" w:lineRule="auto"/>
      <w:textAlignment w:val="auto"/>
    </w:pPr>
    <w:rPr>
      <w:rFonts w:ascii="Times New Roman" w:hAnsi="Times New Roman"/>
      <w:noProof w:val="0"/>
      <w:sz w:val="24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rsid w:val="00824E24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rsid w:val="00824E24"/>
    <w:pPr>
      <w:tabs>
        <w:tab w:val="center" w:pos="4153"/>
        <w:tab w:val="right" w:pos="8306"/>
      </w:tabs>
      <w:overflowPunct/>
      <w:autoSpaceDE/>
      <w:autoSpaceDN/>
      <w:adjustRightInd/>
      <w:textAlignment w:val="auto"/>
    </w:pPr>
    <w:rPr>
      <w:rFonts w:ascii="Times New Roman" w:hAnsi="Times New Roman" w:cs="Tahoma"/>
      <w:lang w:val="en-US" w:eastAsia="ar-SA"/>
    </w:rPr>
  </w:style>
  <w:style w:type="character" w:customStyle="1" w:styleId="HeaderChar">
    <w:name w:val="Header Char"/>
    <w:basedOn w:val="DefaultParagraphFont"/>
    <w:link w:val="Header"/>
    <w:rsid w:val="00824E24"/>
    <w:rPr>
      <w:rFonts w:ascii="Times New Roman" w:eastAsia="Times New Roman" w:hAnsi="Times New Roman" w:cs="Tahoma"/>
      <w:noProof/>
      <w:sz w:val="20"/>
      <w:szCs w:val="20"/>
      <w:lang w:val="en-US" w:eastAsia="ar-SA"/>
    </w:rPr>
  </w:style>
  <w:style w:type="paragraph" w:styleId="Footer">
    <w:name w:val="footer"/>
    <w:basedOn w:val="Normal"/>
    <w:link w:val="FooterChar"/>
    <w:semiHidden/>
    <w:rsid w:val="00CD6ED6"/>
    <w:pPr>
      <w:tabs>
        <w:tab w:val="center" w:pos="4153"/>
        <w:tab w:val="right" w:pos="8306"/>
      </w:tabs>
    </w:pPr>
    <w:rPr>
      <w:rFonts w:ascii="Times" w:hAnsi="Times"/>
      <w:noProof w:val="0"/>
      <w:sz w:val="24"/>
      <w:lang w:eastAsia="en-US"/>
    </w:rPr>
  </w:style>
  <w:style w:type="character" w:customStyle="1" w:styleId="FooterChar">
    <w:name w:val="Footer Char"/>
    <w:basedOn w:val="DefaultParagraphFont"/>
    <w:link w:val="Footer"/>
    <w:semiHidden/>
    <w:rsid w:val="00CD6ED6"/>
    <w:rPr>
      <w:rFonts w:ascii="Times" w:eastAsia="Times New Roman" w:hAnsi="Times" w:cs="Times New Roman"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79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89545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7376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47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22127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43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19736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16599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3565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883687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ELM User</dc:creator>
  <cp:lastModifiedBy>ELM User</cp:lastModifiedBy>
  <cp:revision>12</cp:revision>
  <cp:lastPrinted>2010-06-23T14:20:00Z</cp:lastPrinted>
  <dcterms:created xsi:type="dcterms:W3CDTF">2010-06-23T13:26:00Z</dcterms:created>
  <dcterms:modified xsi:type="dcterms:W3CDTF">2011-06-17T12:30:00Z</dcterms:modified>
</cp:coreProperties>
</file>