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7F6F" w:rsidRPr="006331EB" w:rsidRDefault="00497F6F" w:rsidP="006331EB">
      <w:pPr>
        <w:jc w:val="center"/>
        <w:rPr>
          <w:b/>
          <w:bCs/>
          <w:sz w:val="28"/>
          <w:szCs w:val="28"/>
        </w:rPr>
      </w:pPr>
      <w:r w:rsidRPr="006331EB">
        <w:rPr>
          <w:b/>
          <w:bCs/>
          <w:sz w:val="28"/>
          <w:szCs w:val="28"/>
        </w:rPr>
        <w:t xml:space="preserve">The Role of Xenophobia in </w:t>
      </w:r>
      <w:r>
        <w:rPr>
          <w:b/>
          <w:bCs/>
          <w:sz w:val="28"/>
          <w:szCs w:val="28"/>
        </w:rPr>
        <w:t>Obligat</w:t>
      </w:r>
      <w:r w:rsidRPr="006331EB">
        <w:rPr>
          <w:b/>
          <w:bCs/>
          <w:sz w:val="28"/>
          <w:szCs w:val="28"/>
        </w:rPr>
        <w:t xml:space="preserve">ing </w:t>
      </w:r>
      <w:r>
        <w:rPr>
          <w:b/>
          <w:bCs/>
          <w:sz w:val="28"/>
          <w:szCs w:val="28"/>
        </w:rPr>
        <w:t xml:space="preserve">Decisions toward </w:t>
      </w:r>
      <w:r w:rsidRPr="006331EB">
        <w:rPr>
          <w:b/>
          <w:bCs/>
          <w:sz w:val="28"/>
          <w:szCs w:val="28"/>
        </w:rPr>
        <w:t>Transnationalism and Return Migration</w:t>
      </w:r>
    </w:p>
    <w:p w:rsidR="00497F6F" w:rsidRDefault="00497F6F" w:rsidP="007536C8">
      <w:pPr>
        <w:jc w:val="center"/>
      </w:pPr>
    </w:p>
    <w:p w:rsidR="00497F6F" w:rsidRDefault="00497F6F" w:rsidP="007536C8">
      <w:pPr>
        <w:jc w:val="center"/>
      </w:pPr>
      <w:r>
        <w:t>by</w:t>
      </w:r>
    </w:p>
    <w:p w:rsidR="00497F6F" w:rsidRDefault="00497F6F" w:rsidP="007536C8">
      <w:pPr>
        <w:jc w:val="center"/>
      </w:pPr>
      <w:r>
        <w:t>Eugene K. Campbell</w:t>
      </w:r>
    </w:p>
    <w:p w:rsidR="00497F6F" w:rsidRDefault="00497F6F" w:rsidP="007536C8">
      <w:pPr>
        <w:jc w:val="center"/>
      </w:pPr>
      <w:r>
        <w:t>Department of Population Studies</w:t>
      </w:r>
    </w:p>
    <w:p w:rsidR="00497F6F" w:rsidRDefault="00497F6F" w:rsidP="007536C8">
      <w:pPr>
        <w:jc w:val="center"/>
      </w:pPr>
      <w:r>
        <w:t>University of Botswana</w:t>
      </w:r>
    </w:p>
    <w:p w:rsidR="00497F6F" w:rsidRDefault="00497F6F"/>
    <w:p w:rsidR="00497F6F" w:rsidRDefault="00497F6F"/>
    <w:p w:rsidR="00497F6F" w:rsidRPr="006331EB" w:rsidRDefault="00497F6F">
      <w:pPr>
        <w:rPr>
          <w:b/>
          <w:bCs/>
        </w:rPr>
      </w:pPr>
      <w:r w:rsidRPr="006331EB">
        <w:rPr>
          <w:b/>
          <w:bCs/>
        </w:rPr>
        <w:t>Abstract</w:t>
      </w:r>
    </w:p>
    <w:p w:rsidR="00497F6F" w:rsidRDefault="00497F6F" w:rsidP="00550457">
      <w:pPr>
        <w:jc w:val="both"/>
      </w:pPr>
      <w:r>
        <w:t>Does xenophobia really force migrants into assuming transnational status or returning home? In both cases the responses of international migrants are mixed, especially where their primary or ancestral home is in the less developed part of the world. It would depend on the extent of migrants’ awareness of what constitutes xenophobia as well as the presence of it. Xenophobia is both real and imagined and needs to be fully understood before a migrant’s decision to move or adopt multiple residences may be associated with it. Similarly, the idea of transnationalism is frequently clouded by mixed personal attitudes towards citizenship and belonging within the context of home and host countries. There is evidence throughout the world that the dehumanizing effects of xenophobia are real. There is also evidence that groups of people have been forced by discriminatory actions to leave the host country and return home. But at individual levels, do labour migrants return home simply because of xenophobia in the host country? Due to the association between migration and returns to and from employment, this paper will examine the extent to which international labour migrants from Africa are obliged to return home or accept transnational residence because of xenophobia. In the process, we will examine the dynamics of xenophobia and transnationalism. We will also discuss the effects of these decisions on future development in the host and home countries.</w:t>
      </w:r>
    </w:p>
    <w:sectPr w:rsidR="00497F6F" w:rsidSect="00E1695E">
      <w:pgSz w:w="12240" w:h="15840"/>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20"/>
  <w:characterSpacingControl w:val="doNotCompress"/>
  <w:doNotValidateAgainstSchema/>
  <w:doNotDemarcateInvalidXml/>
  <w:compat>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6331EB"/>
    <w:rsid w:val="00062BEC"/>
    <w:rsid w:val="00070700"/>
    <w:rsid w:val="00235492"/>
    <w:rsid w:val="002E648C"/>
    <w:rsid w:val="00497F6F"/>
    <w:rsid w:val="00550457"/>
    <w:rsid w:val="006331EB"/>
    <w:rsid w:val="006B1B84"/>
    <w:rsid w:val="006C0659"/>
    <w:rsid w:val="006F3327"/>
    <w:rsid w:val="007536C8"/>
    <w:rsid w:val="00805796"/>
    <w:rsid w:val="00983DBF"/>
    <w:rsid w:val="009B2BB6"/>
    <w:rsid w:val="00AE691F"/>
    <w:rsid w:val="00E10268"/>
    <w:rsid w:val="00E1695E"/>
    <w:rsid w:val="00E417A6"/>
  </w:rsids>
  <m:mathPr>
    <m:mathFont m:val="Cambria Math"/>
    <m:brkBin m:val="before"/>
    <m:brkBinSub m:val="--"/>
    <m:smallFrac m:val="off"/>
    <m:dispDef/>
    <m:lMargin m:val="0"/>
    <m:rMargin m:val="0"/>
    <m:defJc m:val="centerGroup"/>
    <m:wrapIndent m:val="1440"/>
    <m:intLim m:val="subSup"/>
    <m:naryLim m:val="undOvr"/>
  </m:mathPr>
  <w:uiCompat97To2003/>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F3327"/>
    <w:rPr>
      <w:sz w:val="24"/>
      <w:szCs w:val="24"/>
      <w:lang w:val="en-US" w:eastAsia="en-US"/>
    </w:rPr>
  </w:style>
  <w:style w:type="paragraph" w:styleId="Heading1">
    <w:name w:val="heading 1"/>
    <w:basedOn w:val="Normal"/>
    <w:next w:val="Normal"/>
    <w:link w:val="Heading1Char"/>
    <w:uiPriority w:val="99"/>
    <w:qFormat/>
    <w:rsid w:val="006F3327"/>
    <w:pPr>
      <w:keepNext/>
      <w:spacing w:line="360" w:lineRule="auto"/>
      <w:jc w:val="both"/>
      <w:outlineLvl w:val="0"/>
    </w:pPr>
    <w:rPr>
      <w:u w:val="single"/>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6F3327"/>
    <w:rPr>
      <w:sz w:val="24"/>
      <w:szCs w:val="24"/>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3</TotalTime>
  <Pages>1</Pages>
  <Words>245</Words>
  <Characters>1400</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Role of Xenophobia in Obligating Decisions toward Transnationalism and Return Migration</dc:title>
  <dc:subject/>
  <dc:creator>campbell</dc:creator>
  <cp:keywords/>
  <dc:description/>
  <cp:lastModifiedBy>assgag</cp:lastModifiedBy>
  <cp:revision>2</cp:revision>
  <dcterms:created xsi:type="dcterms:W3CDTF">2009-04-30T09:26:00Z</dcterms:created>
  <dcterms:modified xsi:type="dcterms:W3CDTF">2009-04-30T09:26:00Z</dcterms:modified>
</cp:coreProperties>
</file>