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pPr w:leftFromText="180" w:rightFromText="180" w:vertAnchor="page" w:horzAnchor="page" w:tblpX="727" w:tblpY="1156"/>
        <w:tblW w:w="4503" w:type="dxa"/>
        <w:tblLayout w:type="fixed"/>
        <w:tblLook w:val="04A0" w:firstRow="1" w:lastRow="0" w:firstColumn="1" w:lastColumn="0" w:noHBand="0" w:noVBand="1"/>
      </w:tblPr>
      <w:tblGrid>
        <w:gridCol w:w="567"/>
        <w:gridCol w:w="3936"/>
      </w:tblGrid>
      <w:tr w:rsidR="00F7458F" w:rsidRPr="000004A3" w:rsidTr="00F7458F">
        <w:trPr>
          <w:trHeight w:val="258"/>
        </w:trPr>
        <w:tc>
          <w:tcPr>
            <w:tcW w:w="567" w:type="dxa"/>
            <w:vMerge w:val="restart"/>
            <w:textDirection w:val="btLr"/>
          </w:tcPr>
          <w:p w:rsidR="00F7458F" w:rsidRPr="000004A3" w:rsidRDefault="00F7458F" w:rsidP="00F7458F">
            <w:pPr>
              <w:ind w:left="113" w:right="113"/>
              <w:jc w:val="center"/>
              <w:rPr>
                <w:b/>
                <w:sz w:val="18"/>
                <w:szCs w:val="18"/>
              </w:rPr>
            </w:pPr>
            <w:bookmarkStart w:id="0" w:name="_GoBack"/>
            <w:bookmarkEnd w:id="0"/>
            <w:r w:rsidRPr="000004A3">
              <w:rPr>
                <w:b/>
                <w:sz w:val="18"/>
                <w:szCs w:val="18"/>
              </w:rPr>
              <w:t>Science</w:t>
            </w:r>
          </w:p>
          <w:p w:rsidR="00F7458F" w:rsidRPr="000004A3" w:rsidRDefault="00F7458F" w:rsidP="00F7458F">
            <w:pPr>
              <w:ind w:left="113" w:right="113"/>
              <w:jc w:val="center"/>
              <w:rPr>
                <w:sz w:val="18"/>
                <w:szCs w:val="18"/>
              </w:rPr>
            </w:pPr>
            <w:r w:rsidRPr="000004A3">
              <w:rPr>
                <w:sz w:val="18"/>
                <w:szCs w:val="18"/>
              </w:rPr>
              <w:t>Beliefs and attitude</w:t>
            </w:r>
          </w:p>
        </w:tc>
        <w:tc>
          <w:tcPr>
            <w:tcW w:w="3936" w:type="dxa"/>
          </w:tcPr>
          <w:p w:rsidR="00F7458F" w:rsidRPr="000004A3" w:rsidRDefault="00F7458F" w:rsidP="00F7458F">
            <w:pPr>
              <w:rPr>
                <w:b/>
                <w:sz w:val="16"/>
                <w:szCs w:val="18"/>
              </w:rPr>
            </w:pPr>
            <w:r w:rsidRPr="000004A3">
              <w:rPr>
                <w:b/>
                <w:sz w:val="16"/>
                <w:szCs w:val="18"/>
              </w:rPr>
              <w:t>Science prompts for observation and discussion 2014</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How does the trainee demonstrate their enthusiasm about the teaching and learning of science?</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How do they create a sense of awe and wonder about science? What ‘hook’ or context is used to capture interest?</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What use do they make of: learning outside the classroom or visitors to the classroom; practical hands on investigative work; children’s personal interests?</w:t>
            </w:r>
          </w:p>
        </w:tc>
      </w:tr>
      <w:tr w:rsidR="00F7458F" w:rsidRPr="000004A3" w:rsidTr="00F7458F">
        <w:trPr>
          <w:trHeight w:val="47"/>
        </w:trPr>
        <w:tc>
          <w:tcPr>
            <w:tcW w:w="567" w:type="dxa"/>
            <w:shd w:val="clear" w:color="auto" w:fill="A6A6A6" w:themeFill="background1" w:themeFillShade="A6"/>
          </w:tcPr>
          <w:p w:rsidR="00F7458F" w:rsidRPr="000004A3" w:rsidRDefault="00F7458F" w:rsidP="00F7458F">
            <w:pPr>
              <w:jc w:val="center"/>
              <w:rPr>
                <w:b/>
                <w:sz w:val="18"/>
                <w:szCs w:val="18"/>
              </w:rPr>
            </w:pPr>
          </w:p>
        </w:tc>
        <w:tc>
          <w:tcPr>
            <w:tcW w:w="3936" w:type="dxa"/>
            <w:shd w:val="clear" w:color="auto" w:fill="A6A6A6" w:themeFill="background1" w:themeFillShade="A6"/>
          </w:tcPr>
          <w:p w:rsidR="00F7458F" w:rsidRPr="000004A3" w:rsidRDefault="00F7458F" w:rsidP="00F7458F">
            <w:pPr>
              <w:rPr>
                <w:sz w:val="16"/>
                <w:szCs w:val="18"/>
              </w:rPr>
            </w:pPr>
          </w:p>
        </w:tc>
      </w:tr>
      <w:tr w:rsidR="00F7458F" w:rsidRPr="000004A3" w:rsidTr="00F7458F">
        <w:trPr>
          <w:trHeight w:val="258"/>
        </w:trPr>
        <w:tc>
          <w:tcPr>
            <w:tcW w:w="567" w:type="dxa"/>
            <w:vMerge w:val="restart"/>
            <w:textDirection w:val="btLr"/>
          </w:tcPr>
          <w:p w:rsidR="00F7458F" w:rsidRDefault="00F7458F" w:rsidP="00F7458F">
            <w:pPr>
              <w:ind w:left="113" w:right="113"/>
              <w:jc w:val="center"/>
              <w:rPr>
                <w:b/>
                <w:sz w:val="18"/>
                <w:szCs w:val="18"/>
              </w:rPr>
            </w:pPr>
            <w:proofErr w:type="spellStart"/>
            <w:r>
              <w:rPr>
                <w:b/>
                <w:sz w:val="18"/>
                <w:szCs w:val="18"/>
              </w:rPr>
              <w:t>Afl</w:t>
            </w:r>
            <w:proofErr w:type="spellEnd"/>
          </w:p>
          <w:p w:rsidR="00F7458F" w:rsidRPr="000004A3" w:rsidRDefault="00F7458F" w:rsidP="00F7458F">
            <w:pPr>
              <w:ind w:left="113" w:right="113"/>
              <w:jc w:val="center"/>
              <w:rPr>
                <w:b/>
                <w:sz w:val="18"/>
                <w:szCs w:val="18"/>
              </w:rPr>
            </w:pPr>
            <w:r>
              <w:rPr>
                <w:b/>
                <w:sz w:val="18"/>
                <w:szCs w:val="18"/>
              </w:rPr>
              <w:t>Progression</w:t>
            </w:r>
          </w:p>
        </w:tc>
        <w:tc>
          <w:tcPr>
            <w:tcW w:w="3936" w:type="dxa"/>
          </w:tcPr>
          <w:p w:rsidR="00F7458F" w:rsidRPr="000004A3" w:rsidRDefault="00F7458F" w:rsidP="00F7458F">
            <w:pPr>
              <w:rPr>
                <w:sz w:val="16"/>
                <w:szCs w:val="18"/>
              </w:rPr>
            </w:pPr>
            <w:r w:rsidRPr="000004A3">
              <w:rPr>
                <w:sz w:val="16"/>
                <w:szCs w:val="18"/>
              </w:rPr>
              <w:t>How does the trainee build on children’s prior learning or previous experiences?</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How does the trainee help children understand what the purpose of the lesson is?  How does this lesson fit into the bigger picture?  What outcomes are expected by the end of this lesson?</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What involvement do the children have in their own learning such as creating questions to investigate? What choices do they make about recording their learning?</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What opportunities are there to help the children respond to feedback from peers and or the teacher?</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How does the trainee check the children’s understanding   at different points in the lesson and then adapt the teaching accordingly?</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 xml:space="preserve">How are children’s misconceptions identified and then addressed, with particular reference to the use of </w:t>
            </w:r>
            <w:proofErr w:type="spellStart"/>
            <w:r w:rsidRPr="000004A3">
              <w:rPr>
                <w:sz w:val="16"/>
                <w:szCs w:val="18"/>
              </w:rPr>
              <w:t>AfL</w:t>
            </w:r>
            <w:proofErr w:type="spellEnd"/>
            <w:r w:rsidRPr="000004A3">
              <w:rPr>
                <w:sz w:val="16"/>
                <w:szCs w:val="18"/>
              </w:rPr>
              <w:t xml:space="preserve"> strategies, such as higher order questioning? </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How does the trainee ensure there is sufficient challenge for all pupils, including those with SEN, EAL and the more able?</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8"/>
              </w:rPr>
            </w:pPr>
            <w:r w:rsidRPr="000004A3">
              <w:rPr>
                <w:sz w:val="16"/>
                <w:szCs w:val="18"/>
              </w:rPr>
              <w:t xml:space="preserve">Does the trainee have good subject knowledge of the curriculum? Have they demonstrated awareness of progression in the concept and skill being developed? </w:t>
            </w:r>
          </w:p>
        </w:tc>
      </w:tr>
      <w:tr w:rsidR="00F7458F" w:rsidRPr="000004A3" w:rsidTr="00F7458F">
        <w:trPr>
          <w:trHeight w:val="92"/>
        </w:trPr>
        <w:tc>
          <w:tcPr>
            <w:tcW w:w="567" w:type="dxa"/>
            <w:shd w:val="clear" w:color="auto" w:fill="A6A6A6" w:themeFill="background1" w:themeFillShade="A6"/>
          </w:tcPr>
          <w:p w:rsidR="00F7458F" w:rsidRPr="000004A3" w:rsidRDefault="00F7458F" w:rsidP="00F7458F">
            <w:pPr>
              <w:jc w:val="center"/>
              <w:rPr>
                <w:b/>
                <w:sz w:val="18"/>
                <w:szCs w:val="18"/>
              </w:rPr>
            </w:pPr>
          </w:p>
        </w:tc>
        <w:tc>
          <w:tcPr>
            <w:tcW w:w="3936" w:type="dxa"/>
            <w:shd w:val="clear" w:color="auto" w:fill="A6A6A6" w:themeFill="background1" w:themeFillShade="A6"/>
          </w:tcPr>
          <w:p w:rsidR="00F7458F" w:rsidRPr="000004A3" w:rsidRDefault="00F7458F" w:rsidP="00F7458F">
            <w:pPr>
              <w:rPr>
                <w:sz w:val="16"/>
                <w:szCs w:val="18"/>
              </w:rPr>
            </w:pPr>
          </w:p>
        </w:tc>
      </w:tr>
      <w:tr w:rsidR="00F7458F" w:rsidRPr="000004A3" w:rsidTr="00F7458F">
        <w:trPr>
          <w:trHeight w:val="258"/>
        </w:trPr>
        <w:tc>
          <w:tcPr>
            <w:tcW w:w="567" w:type="dxa"/>
            <w:vMerge w:val="restart"/>
            <w:textDirection w:val="btLr"/>
          </w:tcPr>
          <w:p w:rsidR="00F7458F" w:rsidRPr="000004A3" w:rsidRDefault="00F7458F" w:rsidP="00F7458F">
            <w:pPr>
              <w:ind w:left="113" w:right="113"/>
              <w:jc w:val="center"/>
              <w:rPr>
                <w:b/>
                <w:sz w:val="18"/>
                <w:szCs w:val="18"/>
              </w:rPr>
            </w:pPr>
            <w:r w:rsidRPr="000004A3">
              <w:rPr>
                <w:b/>
                <w:sz w:val="18"/>
                <w:szCs w:val="18"/>
              </w:rPr>
              <w:t>Concepts</w:t>
            </w:r>
          </w:p>
        </w:tc>
        <w:tc>
          <w:tcPr>
            <w:tcW w:w="3936" w:type="dxa"/>
          </w:tcPr>
          <w:p w:rsidR="00F7458F" w:rsidRPr="000004A3" w:rsidRDefault="00F7458F" w:rsidP="00F7458F">
            <w:pPr>
              <w:rPr>
                <w:sz w:val="16"/>
                <w:szCs w:val="16"/>
              </w:rPr>
            </w:pPr>
            <w:r w:rsidRPr="000004A3">
              <w:rPr>
                <w:sz w:val="16"/>
                <w:szCs w:val="16"/>
              </w:rPr>
              <w:t>Does the trainee show sound conceptual understanding and an awareness of ‘age’ related misconceptions?</w:t>
            </w:r>
          </w:p>
        </w:tc>
      </w:tr>
      <w:tr w:rsidR="00F7458F" w:rsidRPr="000004A3" w:rsidTr="00F7458F">
        <w:trPr>
          <w:trHeight w:val="595"/>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6"/>
              </w:rPr>
            </w:pPr>
            <w:r w:rsidRPr="000004A3">
              <w:rPr>
                <w:sz w:val="16"/>
                <w:szCs w:val="16"/>
              </w:rPr>
              <w:t>How are misconceptions, misunderstandings or gaps in knowledge dealt with by the trainee?</w:t>
            </w:r>
          </w:p>
        </w:tc>
      </w:tr>
      <w:tr w:rsidR="00F7458F" w:rsidRPr="000004A3" w:rsidTr="00F7458F">
        <w:trPr>
          <w:trHeight w:val="41"/>
        </w:trPr>
        <w:tc>
          <w:tcPr>
            <w:tcW w:w="567" w:type="dxa"/>
            <w:shd w:val="clear" w:color="auto" w:fill="A6A6A6" w:themeFill="background1" w:themeFillShade="A6"/>
          </w:tcPr>
          <w:p w:rsidR="00F7458F" w:rsidRPr="000004A3" w:rsidRDefault="00F7458F" w:rsidP="00F7458F">
            <w:pPr>
              <w:jc w:val="center"/>
              <w:rPr>
                <w:b/>
                <w:sz w:val="18"/>
                <w:szCs w:val="18"/>
              </w:rPr>
            </w:pPr>
          </w:p>
        </w:tc>
        <w:tc>
          <w:tcPr>
            <w:tcW w:w="3936" w:type="dxa"/>
            <w:shd w:val="clear" w:color="auto" w:fill="A6A6A6" w:themeFill="background1" w:themeFillShade="A6"/>
          </w:tcPr>
          <w:p w:rsidR="00F7458F" w:rsidRPr="000004A3" w:rsidRDefault="00F7458F" w:rsidP="00F7458F">
            <w:pPr>
              <w:rPr>
                <w:sz w:val="16"/>
                <w:szCs w:val="16"/>
              </w:rPr>
            </w:pPr>
          </w:p>
        </w:tc>
      </w:tr>
      <w:tr w:rsidR="00F7458F" w:rsidRPr="000004A3" w:rsidTr="00F7458F">
        <w:trPr>
          <w:trHeight w:val="258"/>
        </w:trPr>
        <w:tc>
          <w:tcPr>
            <w:tcW w:w="567" w:type="dxa"/>
            <w:vMerge w:val="restart"/>
            <w:textDirection w:val="btLr"/>
          </w:tcPr>
          <w:p w:rsidR="00F7458F" w:rsidRPr="000004A3" w:rsidRDefault="00F7458F" w:rsidP="00F7458F">
            <w:pPr>
              <w:ind w:left="113" w:right="113"/>
              <w:jc w:val="center"/>
              <w:rPr>
                <w:b/>
                <w:sz w:val="18"/>
                <w:szCs w:val="18"/>
              </w:rPr>
            </w:pPr>
            <w:r w:rsidRPr="000004A3">
              <w:rPr>
                <w:b/>
                <w:sz w:val="16"/>
                <w:szCs w:val="16"/>
              </w:rPr>
              <w:t>Representation</w:t>
            </w:r>
          </w:p>
        </w:tc>
        <w:tc>
          <w:tcPr>
            <w:tcW w:w="3936" w:type="dxa"/>
          </w:tcPr>
          <w:p w:rsidR="00F7458F" w:rsidRPr="000004A3" w:rsidRDefault="00F7458F" w:rsidP="00F7458F">
            <w:pPr>
              <w:rPr>
                <w:sz w:val="16"/>
                <w:szCs w:val="16"/>
              </w:rPr>
            </w:pPr>
            <w:r w:rsidRPr="000004A3">
              <w:rPr>
                <w:sz w:val="16"/>
                <w:szCs w:val="16"/>
              </w:rPr>
              <w:t>What models and analogies does the trainee use to aid children’s understanding of concepts?   Are they appropriate and accurate?</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6"/>
              </w:rPr>
            </w:pPr>
            <w:r w:rsidRPr="000004A3">
              <w:rPr>
                <w:sz w:val="16"/>
                <w:szCs w:val="16"/>
              </w:rPr>
              <w:t xml:space="preserve">Are instructions and explanations clear and appropriately pitched by the trainee? </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6"/>
              </w:rPr>
            </w:pPr>
            <w:r w:rsidRPr="000004A3">
              <w:rPr>
                <w:sz w:val="16"/>
                <w:szCs w:val="16"/>
              </w:rPr>
              <w:t>How is specific, relevant, scientific vocabulary introduced to the children?  How does the trainee ensure there is understanding of meaning not just repetition of words? What consideration is given to children with EAL?</w:t>
            </w:r>
          </w:p>
        </w:tc>
      </w:tr>
      <w:tr w:rsidR="00F7458F" w:rsidRPr="000004A3" w:rsidTr="00F7458F">
        <w:trPr>
          <w:trHeight w:val="258"/>
        </w:trPr>
        <w:tc>
          <w:tcPr>
            <w:tcW w:w="567" w:type="dxa"/>
            <w:vMerge/>
          </w:tcPr>
          <w:p w:rsidR="00F7458F" w:rsidRPr="000004A3" w:rsidRDefault="00F7458F" w:rsidP="00F7458F">
            <w:pPr>
              <w:jc w:val="center"/>
              <w:rPr>
                <w:b/>
                <w:sz w:val="18"/>
                <w:szCs w:val="18"/>
              </w:rPr>
            </w:pPr>
          </w:p>
        </w:tc>
        <w:tc>
          <w:tcPr>
            <w:tcW w:w="3936" w:type="dxa"/>
          </w:tcPr>
          <w:p w:rsidR="00F7458F" w:rsidRPr="000004A3" w:rsidRDefault="00F7458F" w:rsidP="00F7458F">
            <w:pPr>
              <w:rPr>
                <w:sz w:val="16"/>
                <w:szCs w:val="16"/>
              </w:rPr>
            </w:pPr>
            <w:r w:rsidRPr="000004A3">
              <w:rPr>
                <w:sz w:val="16"/>
                <w:szCs w:val="16"/>
              </w:rPr>
              <w:t>Is the use of vocabulary and symbols accurate?</w:t>
            </w:r>
          </w:p>
        </w:tc>
      </w:tr>
      <w:tr w:rsidR="00F7458F" w:rsidRPr="000004A3" w:rsidTr="00F7458F">
        <w:trPr>
          <w:trHeight w:val="31"/>
        </w:trPr>
        <w:tc>
          <w:tcPr>
            <w:tcW w:w="567" w:type="dxa"/>
            <w:shd w:val="clear" w:color="auto" w:fill="A6A6A6" w:themeFill="background1" w:themeFillShade="A6"/>
          </w:tcPr>
          <w:p w:rsidR="00F7458F" w:rsidRPr="000004A3" w:rsidRDefault="00F7458F" w:rsidP="00F7458F">
            <w:pPr>
              <w:jc w:val="center"/>
              <w:rPr>
                <w:b/>
                <w:sz w:val="18"/>
                <w:szCs w:val="18"/>
              </w:rPr>
            </w:pPr>
          </w:p>
        </w:tc>
        <w:tc>
          <w:tcPr>
            <w:tcW w:w="3936" w:type="dxa"/>
            <w:shd w:val="clear" w:color="auto" w:fill="A6A6A6" w:themeFill="background1" w:themeFillShade="A6"/>
          </w:tcPr>
          <w:p w:rsidR="00F7458F" w:rsidRPr="000004A3" w:rsidRDefault="00F7458F" w:rsidP="00F7458F">
            <w:pPr>
              <w:rPr>
                <w:sz w:val="16"/>
                <w:szCs w:val="16"/>
              </w:rPr>
            </w:pPr>
          </w:p>
        </w:tc>
      </w:tr>
      <w:tr w:rsidR="00F7458F" w:rsidRPr="000004A3" w:rsidTr="00F7458F">
        <w:trPr>
          <w:trHeight w:val="258"/>
        </w:trPr>
        <w:tc>
          <w:tcPr>
            <w:tcW w:w="567" w:type="dxa"/>
            <w:vMerge w:val="restart"/>
            <w:textDirection w:val="btLr"/>
          </w:tcPr>
          <w:p w:rsidR="00F7458F" w:rsidRPr="000004A3" w:rsidRDefault="00F7458F" w:rsidP="00F7458F">
            <w:pPr>
              <w:ind w:left="113" w:right="113"/>
              <w:jc w:val="center"/>
              <w:rPr>
                <w:b/>
                <w:sz w:val="18"/>
                <w:szCs w:val="18"/>
              </w:rPr>
            </w:pPr>
            <w:r w:rsidRPr="000004A3">
              <w:rPr>
                <w:b/>
                <w:sz w:val="18"/>
                <w:szCs w:val="18"/>
              </w:rPr>
              <w:t>Problem solving and reasoning</w:t>
            </w:r>
          </w:p>
        </w:tc>
        <w:tc>
          <w:tcPr>
            <w:tcW w:w="3936" w:type="dxa"/>
          </w:tcPr>
          <w:p w:rsidR="00F7458F" w:rsidRPr="000004A3" w:rsidRDefault="00F7458F" w:rsidP="00F7458F">
            <w:pPr>
              <w:rPr>
                <w:sz w:val="16"/>
                <w:szCs w:val="16"/>
              </w:rPr>
            </w:pPr>
            <w:r w:rsidRPr="000004A3">
              <w:rPr>
                <w:sz w:val="16"/>
                <w:szCs w:val="16"/>
              </w:rPr>
              <w:t xml:space="preserve">Are key questions pre-planned and used to challenge the children to think for </w:t>
            </w:r>
            <w:proofErr w:type="gramStart"/>
            <w:r w:rsidRPr="000004A3">
              <w:rPr>
                <w:sz w:val="16"/>
                <w:szCs w:val="16"/>
              </w:rPr>
              <w:t>themselves</w:t>
            </w:r>
            <w:proofErr w:type="gramEnd"/>
            <w:r w:rsidRPr="000004A3">
              <w:rPr>
                <w:sz w:val="16"/>
                <w:szCs w:val="16"/>
              </w:rPr>
              <w:t xml:space="preserve"> and problem solve?</w:t>
            </w:r>
          </w:p>
        </w:tc>
      </w:tr>
      <w:tr w:rsidR="00F7458F" w:rsidRPr="000004A3" w:rsidTr="00F7458F">
        <w:trPr>
          <w:trHeight w:val="591"/>
        </w:trPr>
        <w:tc>
          <w:tcPr>
            <w:tcW w:w="567" w:type="dxa"/>
            <w:vMerge/>
          </w:tcPr>
          <w:p w:rsidR="00F7458F" w:rsidRPr="000004A3" w:rsidRDefault="00F7458F" w:rsidP="00F7458F">
            <w:pPr>
              <w:rPr>
                <w:b/>
                <w:sz w:val="18"/>
                <w:szCs w:val="18"/>
              </w:rPr>
            </w:pPr>
          </w:p>
        </w:tc>
        <w:tc>
          <w:tcPr>
            <w:tcW w:w="3936" w:type="dxa"/>
          </w:tcPr>
          <w:p w:rsidR="00F7458F" w:rsidRPr="000004A3" w:rsidRDefault="00F7458F" w:rsidP="00F7458F">
            <w:pPr>
              <w:rPr>
                <w:sz w:val="16"/>
                <w:szCs w:val="16"/>
              </w:rPr>
            </w:pPr>
            <w:r w:rsidRPr="000004A3">
              <w:rPr>
                <w:sz w:val="16"/>
                <w:szCs w:val="16"/>
              </w:rPr>
              <w:t>What opportunities are there for partner or group talk and collaborative working?</w:t>
            </w:r>
          </w:p>
        </w:tc>
      </w:tr>
      <w:tr w:rsidR="00F7458F" w:rsidRPr="000004A3" w:rsidTr="00F7458F">
        <w:trPr>
          <w:trHeight w:val="258"/>
        </w:trPr>
        <w:tc>
          <w:tcPr>
            <w:tcW w:w="567" w:type="dxa"/>
            <w:vMerge/>
          </w:tcPr>
          <w:p w:rsidR="00F7458F" w:rsidRPr="000004A3" w:rsidRDefault="00F7458F" w:rsidP="00F7458F">
            <w:pPr>
              <w:rPr>
                <w:b/>
                <w:sz w:val="18"/>
                <w:szCs w:val="18"/>
              </w:rPr>
            </w:pPr>
          </w:p>
        </w:tc>
        <w:tc>
          <w:tcPr>
            <w:tcW w:w="3936" w:type="dxa"/>
          </w:tcPr>
          <w:p w:rsidR="00F7458F" w:rsidRPr="000004A3" w:rsidRDefault="00F7458F" w:rsidP="00F7458F">
            <w:pPr>
              <w:rPr>
                <w:sz w:val="16"/>
                <w:szCs w:val="16"/>
              </w:rPr>
            </w:pPr>
            <w:r w:rsidRPr="000004A3">
              <w:rPr>
                <w:sz w:val="16"/>
                <w:szCs w:val="16"/>
              </w:rPr>
              <w:t>What strategies are used by the trainee to encourage children to persist with their task and explore different options?</w:t>
            </w:r>
          </w:p>
        </w:tc>
      </w:tr>
      <w:tr w:rsidR="00F7458F" w:rsidRPr="000004A3" w:rsidTr="00F7458F">
        <w:trPr>
          <w:trHeight w:val="258"/>
        </w:trPr>
        <w:tc>
          <w:tcPr>
            <w:tcW w:w="567" w:type="dxa"/>
            <w:vMerge/>
          </w:tcPr>
          <w:p w:rsidR="00F7458F" w:rsidRPr="000004A3" w:rsidRDefault="00F7458F" w:rsidP="00F7458F">
            <w:pPr>
              <w:rPr>
                <w:b/>
                <w:sz w:val="18"/>
                <w:szCs w:val="18"/>
              </w:rPr>
            </w:pPr>
          </w:p>
        </w:tc>
        <w:tc>
          <w:tcPr>
            <w:tcW w:w="3936" w:type="dxa"/>
          </w:tcPr>
          <w:p w:rsidR="00F7458F" w:rsidRPr="000004A3" w:rsidRDefault="00F7458F" w:rsidP="00F7458F">
            <w:pPr>
              <w:rPr>
                <w:sz w:val="16"/>
                <w:szCs w:val="16"/>
              </w:rPr>
            </w:pPr>
            <w:r w:rsidRPr="000004A3">
              <w:rPr>
                <w:sz w:val="16"/>
                <w:szCs w:val="16"/>
              </w:rPr>
              <w:t>Are children encouraged to double check their ideas at the end of the session with their initial ideas?</w:t>
            </w:r>
          </w:p>
        </w:tc>
      </w:tr>
      <w:tr w:rsidR="00F7458F" w:rsidRPr="000004A3" w:rsidTr="00F7458F">
        <w:trPr>
          <w:trHeight w:val="258"/>
        </w:trPr>
        <w:tc>
          <w:tcPr>
            <w:tcW w:w="567" w:type="dxa"/>
            <w:vMerge/>
          </w:tcPr>
          <w:p w:rsidR="00F7458F" w:rsidRPr="000004A3" w:rsidRDefault="00F7458F" w:rsidP="00F7458F">
            <w:pPr>
              <w:rPr>
                <w:b/>
                <w:sz w:val="18"/>
                <w:szCs w:val="18"/>
              </w:rPr>
            </w:pPr>
          </w:p>
        </w:tc>
        <w:tc>
          <w:tcPr>
            <w:tcW w:w="3936" w:type="dxa"/>
          </w:tcPr>
          <w:p w:rsidR="00F7458F" w:rsidRPr="000004A3" w:rsidRDefault="00F7458F" w:rsidP="00F7458F">
            <w:pPr>
              <w:rPr>
                <w:sz w:val="16"/>
                <w:szCs w:val="16"/>
              </w:rPr>
            </w:pPr>
            <w:r w:rsidRPr="000004A3">
              <w:rPr>
                <w:sz w:val="16"/>
                <w:szCs w:val="16"/>
              </w:rPr>
              <w:t>How are the children encouraged to look for general rules or patterns and make conjectures based on these?</w:t>
            </w:r>
          </w:p>
        </w:tc>
      </w:tr>
      <w:tr w:rsidR="00F7458F" w:rsidRPr="000004A3" w:rsidTr="00F7458F">
        <w:trPr>
          <w:trHeight w:val="258"/>
        </w:trPr>
        <w:tc>
          <w:tcPr>
            <w:tcW w:w="567" w:type="dxa"/>
            <w:vMerge/>
          </w:tcPr>
          <w:p w:rsidR="00F7458F" w:rsidRPr="000004A3" w:rsidRDefault="00F7458F" w:rsidP="00F7458F">
            <w:pPr>
              <w:rPr>
                <w:b/>
                <w:sz w:val="18"/>
                <w:szCs w:val="18"/>
              </w:rPr>
            </w:pPr>
          </w:p>
        </w:tc>
        <w:tc>
          <w:tcPr>
            <w:tcW w:w="3936" w:type="dxa"/>
          </w:tcPr>
          <w:p w:rsidR="00F7458F" w:rsidRPr="000004A3" w:rsidRDefault="00F7458F" w:rsidP="00F7458F">
            <w:pPr>
              <w:rPr>
                <w:sz w:val="16"/>
                <w:szCs w:val="16"/>
              </w:rPr>
            </w:pPr>
            <w:r w:rsidRPr="000004A3">
              <w:rPr>
                <w:sz w:val="16"/>
                <w:szCs w:val="16"/>
              </w:rPr>
              <w:t>How does the trainee encourage the children to ‘have a go’ and use different strategies to help themselves and each other if they become stuck?</w:t>
            </w:r>
          </w:p>
        </w:tc>
      </w:tr>
      <w:tr w:rsidR="00F7458F" w:rsidRPr="000004A3" w:rsidTr="00F7458F">
        <w:trPr>
          <w:trHeight w:val="47"/>
        </w:trPr>
        <w:tc>
          <w:tcPr>
            <w:tcW w:w="567" w:type="dxa"/>
            <w:vMerge/>
          </w:tcPr>
          <w:p w:rsidR="00F7458F" w:rsidRPr="000004A3" w:rsidRDefault="00F7458F" w:rsidP="00F7458F">
            <w:pPr>
              <w:rPr>
                <w:b/>
                <w:sz w:val="18"/>
                <w:szCs w:val="18"/>
              </w:rPr>
            </w:pPr>
          </w:p>
        </w:tc>
        <w:tc>
          <w:tcPr>
            <w:tcW w:w="3936" w:type="dxa"/>
          </w:tcPr>
          <w:p w:rsidR="00F7458F" w:rsidRPr="000004A3" w:rsidRDefault="00F7458F" w:rsidP="00F7458F">
            <w:pPr>
              <w:rPr>
                <w:sz w:val="16"/>
                <w:szCs w:val="16"/>
              </w:rPr>
            </w:pPr>
            <w:r w:rsidRPr="000004A3">
              <w:rPr>
                <w:sz w:val="16"/>
                <w:szCs w:val="16"/>
              </w:rPr>
              <w:t>Are the children responsible for choosing, collecting and returning relevant equipment?</w:t>
            </w:r>
          </w:p>
        </w:tc>
      </w:tr>
    </w:tbl>
    <w:p w:rsidR="00067714" w:rsidRDefault="00067714"/>
    <w:p w:rsidR="00FB0E49" w:rsidRPr="00067714" w:rsidRDefault="00F7458F" w:rsidP="00067714">
      <w:pPr>
        <w:jc w:val="right"/>
      </w:pPr>
    </w:p>
    <w:sectPr w:rsidR="00FB0E49" w:rsidRPr="00067714">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4A3" w:rsidRDefault="000004A3" w:rsidP="000004A3">
      <w:pPr>
        <w:spacing w:after="0" w:line="240" w:lineRule="auto"/>
      </w:pPr>
      <w:r>
        <w:separator/>
      </w:r>
    </w:p>
  </w:endnote>
  <w:endnote w:type="continuationSeparator" w:id="0">
    <w:p w:rsidR="000004A3" w:rsidRDefault="000004A3" w:rsidP="000004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Calibri"/>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714" w:rsidRPr="00067714" w:rsidRDefault="00067714" w:rsidP="004F2FFC">
    <w:pPr>
      <w:pStyle w:val="Footer"/>
      <w:tabs>
        <w:tab w:val="clear" w:pos="4513"/>
        <w:tab w:val="clear" w:pos="9026"/>
        <w:tab w:val="left" w:pos="6548"/>
      </w:tabs>
      <w:ind w:left="-567"/>
    </w:pPr>
    <w:r w:rsidRPr="00067714">
      <w:rPr>
        <w:rFonts w:ascii="Calibri" w:eastAsia="Calibri" w:hAnsi="Calibri" w:cs="Times New Roman"/>
        <w:sz w:val="20"/>
      </w:rPr>
      <w:t xml:space="preserve">University of Warwick </w:t>
    </w:r>
    <w:r>
      <w:rPr>
        <w:rFonts w:ascii="Calibri" w:eastAsia="Calibri" w:hAnsi="Calibri" w:cs="Times New Roman"/>
        <w:sz w:val="20"/>
      </w:rPr>
      <w:t xml:space="preserve">Draft for trial March 2015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4A3" w:rsidRDefault="000004A3" w:rsidP="000004A3">
      <w:pPr>
        <w:spacing w:after="0" w:line="240" w:lineRule="auto"/>
      </w:pPr>
      <w:r>
        <w:separator/>
      </w:r>
    </w:p>
  </w:footnote>
  <w:footnote w:type="continuationSeparator" w:id="0">
    <w:p w:rsidR="000004A3" w:rsidRDefault="000004A3" w:rsidP="000004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4A3" w:rsidRPr="000004A3" w:rsidRDefault="002303EE" w:rsidP="00067714">
    <w:pPr>
      <w:pStyle w:val="Header"/>
      <w:tabs>
        <w:tab w:val="clear" w:pos="9026"/>
        <w:tab w:val="right" w:pos="9639"/>
      </w:tabs>
      <w:ind w:left="-993" w:right="-472"/>
      <w:rPr>
        <w:b/>
        <w:sz w:val="28"/>
      </w:rPr>
    </w:pPr>
    <w:r>
      <w:rPr>
        <w:noProof/>
        <w:sz w:val="16"/>
        <w:szCs w:val="16"/>
        <w:lang w:eastAsia="en-GB"/>
      </w:rPr>
      <w:drawing>
        <wp:anchor distT="0" distB="0" distL="114300" distR="114300" simplePos="0" relativeHeight="251659264" behindDoc="1" locked="0" layoutInCell="1" allowOverlap="1" wp14:anchorId="05D1C076" wp14:editId="5AD12D22">
          <wp:simplePos x="0" y="0"/>
          <wp:positionH relativeFrom="column">
            <wp:posOffset>-874191</wp:posOffset>
          </wp:positionH>
          <wp:positionV relativeFrom="paragraph">
            <wp:posOffset>-414978</wp:posOffset>
          </wp:positionV>
          <wp:extent cx="742816" cy="854015"/>
          <wp:effectExtent l="0" t="0" r="635" b="381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816" cy="854015"/>
                  </a:xfrm>
                  <a:prstGeom prst="rect">
                    <a:avLst/>
                  </a:prstGeom>
                  <a:noFill/>
                </pic:spPr>
              </pic:pic>
            </a:graphicData>
          </a:graphic>
          <wp14:sizeRelH relativeFrom="page">
            <wp14:pctWidth>0</wp14:pctWidth>
          </wp14:sizeRelH>
          <wp14:sizeRelV relativeFrom="page">
            <wp14:pctHeight>0</wp14:pctHeight>
          </wp14:sizeRelV>
        </wp:anchor>
      </w:drawing>
    </w:r>
    <w:r w:rsidR="0076636B">
      <w:rPr>
        <w:b/>
        <w:sz w:val="20"/>
        <w:szCs w:val="16"/>
      </w:rPr>
      <w:t xml:space="preserve">  </w:t>
    </w:r>
    <w:r w:rsidR="000004A3" w:rsidRPr="000004A3">
      <w:rPr>
        <w:b/>
        <w:sz w:val="20"/>
        <w:szCs w:val="16"/>
      </w:rPr>
      <w:t xml:space="preserve">Prompts to support subject specific feedback </w:t>
    </w:r>
    <w:r w:rsidR="00067714" w:rsidRPr="000004A3">
      <w:rPr>
        <w:b/>
        <w:sz w:val="20"/>
        <w:szCs w:val="16"/>
      </w:rPr>
      <w:t>in SCIENCE</w:t>
    </w:r>
    <w:r w:rsidR="000004A3">
      <w:rPr>
        <w:b/>
        <w:sz w:val="20"/>
        <w:szCs w:val="16"/>
      </w:rPr>
      <w:t xml:space="preserve">     </w:t>
    </w:r>
    <w:r w:rsidR="00067714">
      <w:rPr>
        <w:b/>
        <w:sz w:val="20"/>
        <w:szCs w:val="16"/>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4A3"/>
    <w:rsid w:val="000004A3"/>
    <w:rsid w:val="00067714"/>
    <w:rsid w:val="00163405"/>
    <w:rsid w:val="002303EE"/>
    <w:rsid w:val="00476591"/>
    <w:rsid w:val="004812F6"/>
    <w:rsid w:val="004F2FFC"/>
    <w:rsid w:val="0076636B"/>
    <w:rsid w:val="00C364D8"/>
    <w:rsid w:val="00F745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004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004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004A3"/>
  </w:style>
  <w:style w:type="paragraph" w:styleId="Footer">
    <w:name w:val="footer"/>
    <w:basedOn w:val="Normal"/>
    <w:link w:val="FooterChar"/>
    <w:uiPriority w:val="99"/>
    <w:unhideWhenUsed/>
    <w:rsid w:val="000004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004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004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004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004A3"/>
  </w:style>
  <w:style w:type="paragraph" w:styleId="Footer">
    <w:name w:val="footer"/>
    <w:basedOn w:val="Normal"/>
    <w:link w:val="FooterChar"/>
    <w:uiPriority w:val="99"/>
    <w:unhideWhenUsed/>
    <w:rsid w:val="000004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004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936C6D8D</Template>
  <TotalTime>1</TotalTime>
  <Pages>1</Pages>
  <Words>461</Words>
  <Characters>2634</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Bennett, Gabrielle</dc:creator>
  <cp:lastModifiedBy>Roberts, Deborah</cp:lastModifiedBy>
  <cp:revision>2</cp:revision>
  <cp:lastPrinted>2015-03-20T11:53:00Z</cp:lastPrinted>
  <dcterms:created xsi:type="dcterms:W3CDTF">2015-04-28T13:22:00Z</dcterms:created>
  <dcterms:modified xsi:type="dcterms:W3CDTF">2015-04-28T13:22:00Z</dcterms:modified>
</cp:coreProperties>
</file>