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leGrid"/>
        <w:tblpPr w:leftFromText="180" w:rightFromText="180" w:vertAnchor="text" w:horzAnchor="margin" w:tblpY="-539"/>
        <w:tblW w:w="4965" w:type="pct"/>
        <w:tblLook w:val="04A0" w:firstRow="1" w:lastRow="0" w:firstColumn="1" w:lastColumn="0" w:noHBand="0" w:noVBand="1"/>
      </w:tblPr>
      <w:tblGrid>
        <w:gridCol w:w="1777"/>
        <w:gridCol w:w="133"/>
        <w:gridCol w:w="1391"/>
        <w:gridCol w:w="1715"/>
        <w:gridCol w:w="8834"/>
      </w:tblGrid>
      <w:tr w:rsidR="001E541E" w14:paraId="4ABA4A69" w14:textId="77777777" w:rsidTr="006953DB">
        <w:tc>
          <w:tcPr>
            <w:tcW w:w="5000" w:type="pct"/>
            <w:gridSpan w:val="5"/>
          </w:tcPr>
          <w:p w14:paraId="67D0A797" w14:textId="77777777" w:rsidR="001E541E" w:rsidRPr="00A432BB" w:rsidRDefault="001E541E" w:rsidP="006953D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Pr>
                <w:rFonts w:eastAsia="Times New Roman" w:cstheme="minorHAnsi"/>
                <w:b/>
                <w:color w:val="111111"/>
                <w:sz w:val="24"/>
                <w:szCs w:val="24"/>
                <w:lang w:eastAsia="en-GB"/>
              </w:rPr>
              <w:t>Minutes Template</w:t>
            </w:r>
          </w:p>
        </w:tc>
      </w:tr>
      <w:tr w:rsidR="001E541E" w14:paraId="1C653E0F" w14:textId="77777777" w:rsidTr="006953DB">
        <w:tc>
          <w:tcPr>
            <w:tcW w:w="5000" w:type="pct"/>
            <w:gridSpan w:val="5"/>
          </w:tcPr>
          <w:p w14:paraId="67C56FF7" w14:textId="68B24710" w:rsidR="001E541E" w:rsidRPr="006D497F"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r w:rsidRPr="006D497F">
              <w:rPr>
                <w:rFonts w:eastAsia="Times New Roman" w:cstheme="minorHAnsi"/>
                <w:b/>
                <w:sz w:val="24"/>
                <w:szCs w:val="24"/>
                <w:lang w:eastAsia="en-GB"/>
              </w:rPr>
              <w:t xml:space="preserve">Meeting Name: </w:t>
            </w:r>
            <w:r>
              <w:rPr>
                <w:rFonts w:eastAsia="Times New Roman" w:cstheme="minorHAnsi"/>
                <w:b/>
                <w:sz w:val="24"/>
                <w:szCs w:val="24"/>
                <w:lang w:eastAsia="en-GB"/>
              </w:rPr>
              <w:t>Secondary-Phase</w:t>
            </w:r>
            <w:r w:rsidRPr="006D497F">
              <w:rPr>
                <w:rFonts w:eastAsia="Times New Roman" w:cstheme="minorHAnsi"/>
                <w:b/>
                <w:sz w:val="24"/>
                <w:szCs w:val="24"/>
                <w:lang w:eastAsia="en-GB"/>
              </w:rPr>
              <w:t xml:space="preserve"> WaSP Group</w:t>
            </w:r>
          </w:p>
        </w:tc>
      </w:tr>
      <w:tr w:rsidR="001E541E" w14:paraId="62217916" w14:textId="77777777" w:rsidTr="006953DB">
        <w:tc>
          <w:tcPr>
            <w:tcW w:w="1192" w:type="pct"/>
            <w:gridSpan w:val="3"/>
          </w:tcPr>
          <w:p w14:paraId="730A8B6E" w14:textId="77777777" w:rsidR="001E541E" w:rsidRPr="006D497F" w:rsidRDefault="001E541E" w:rsidP="006953DB">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Time</w:t>
            </w:r>
          </w:p>
        </w:tc>
        <w:tc>
          <w:tcPr>
            <w:tcW w:w="619" w:type="pct"/>
          </w:tcPr>
          <w:p w14:paraId="7693EDD3" w14:textId="30EA4F25" w:rsidR="001E541E" w:rsidRPr="006D497F" w:rsidRDefault="001E541E"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15</w:t>
            </w:r>
            <w:r w:rsidRPr="006D497F">
              <w:rPr>
                <w:rFonts w:eastAsia="Times New Roman" w:cstheme="minorHAnsi"/>
                <w:b/>
                <w:sz w:val="24"/>
                <w:szCs w:val="24"/>
                <w:lang w:eastAsia="en-GB"/>
              </w:rPr>
              <w:t>.</w:t>
            </w:r>
            <w:r>
              <w:rPr>
                <w:rFonts w:eastAsia="Times New Roman" w:cstheme="minorHAnsi"/>
                <w:b/>
                <w:sz w:val="24"/>
                <w:szCs w:val="24"/>
                <w:lang w:eastAsia="en-GB"/>
              </w:rPr>
              <w:t>05</w:t>
            </w:r>
          </w:p>
        </w:tc>
        <w:tc>
          <w:tcPr>
            <w:tcW w:w="3189" w:type="pct"/>
            <w:vMerge w:val="restart"/>
          </w:tcPr>
          <w:p w14:paraId="2417A307" w14:textId="77777777" w:rsidR="001E541E" w:rsidRPr="006D497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Minute Taker:</w:t>
            </w:r>
            <w:r w:rsidRPr="006D497F">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t>Mark Christensen</w:t>
            </w:r>
          </w:p>
          <w:p w14:paraId="39D60242" w14:textId="615BB62D" w:rsidR="001E541E" w:rsidRPr="006D497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Chair: Andy Hind</w:t>
            </w:r>
          </w:p>
        </w:tc>
      </w:tr>
      <w:tr w:rsidR="001E541E" w14:paraId="202A849A" w14:textId="77777777" w:rsidTr="006953DB">
        <w:tc>
          <w:tcPr>
            <w:tcW w:w="1192" w:type="pct"/>
            <w:gridSpan w:val="3"/>
          </w:tcPr>
          <w:p w14:paraId="392F3C66" w14:textId="77777777" w:rsidR="001E541E" w:rsidRPr="006D497F" w:rsidRDefault="001E541E" w:rsidP="006953DB">
            <w:pPr>
              <w:pStyle w:val="ListParagraph"/>
              <w:spacing w:before="100" w:beforeAutospacing="1" w:after="100" w:afterAutospacing="1" w:line="248" w:lineRule="atLeast"/>
              <w:ind w:left="0"/>
              <w:jc w:val="right"/>
              <w:rPr>
                <w:rFonts w:eastAsia="Times New Roman" w:cstheme="minorHAnsi"/>
                <w:b/>
                <w:color w:val="111111"/>
                <w:sz w:val="24"/>
                <w:szCs w:val="24"/>
                <w:lang w:eastAsia="en-GB"/>
              </w:rPr>
            </w:pPr>
            <w:r w:rsidRPr="006D497F">
              <w:rPr>
                <w:rFonts w:eastAsia="Times New Roman" w:cstheme="minorHAnsi"/>
                <w:b/>
                <w:color w:val="111111"/>
                <w:sz w:val="24"/>
                <w:szCs w:val="24"/>
                <w:lang w:eastAsia="en-GB"/>
              </w:rPr>
              <w:t>Date</w:t>
            </w:r>
          </w:p>
        </w:tc>
        <w:tc>
          <w:tcPr>
            <w:tcW w:w="619" w:type="pct"/>
          </w:tcPr>
          <w:p w14:paraId="642CF51C" w14:textId="4DFC0AB9" w:rsidR="001E541E" w:rsidRPr="006D497F" w:rsidRDefault="00F17EF6"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15</w:t>
            </w:r>
            <w:r w:rsidR="001E541E">
              <w:rPr>
                <w:rFonts w:eastAsia="Times New Roman" w:cstheme="minorHAnsi"/>
                <w:b/>
                <w:sz w:val="24"/>
                <w:szCs w:val="24"/>
                <w:lang w:eastAsia="en-GB"/>
              </w:rPr>
              <w:t>.0</w:t>
            </w:r>
            <w:r>
              <w:rPr>
                <w:rFonts w:eastAsia="Times New Roman" w:cstheme="minorHAnsi"/>
                <w:b/>
                <w:sz w:val="24"/>
                <w:szCs w:val="24"/>
                <w:lang w:eastAsia="en-GB"/>
              </w:rPr>
              <w:t>7</w:t>
            </w:r>
            <w:r w:rsidR="001E541E">
              <w:rPr>
                <w:rFonts w:eastAsia="Times New Roman" w:cstheme="minorHAnsi"/>
                <w:b/>
                <w:sz w:val="24"/>
                <w:szCs w:val="24"/>
                <w:lang w:eastAsia="en-GB"/>
              </w:rPr>
              <w:t>.2021</w:t>
            </w:r>
          </w:p>
        </w:tc>
        <w:tc>
          <w:tcPr>
            <w:tcW w:w="3189" w:type="pct"/>
            <w:vMerge/>
          </w:tcPr>
          <w:p w14:paraId="2BC42E21" w14:textId="77777777" w:rsidR="001E541E" w:rsidRDefault="001E541E" w:rsidP="006953DB">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1E541E" w14:paraId="1832FC3F" w14:textId="77777777" w:rsidTr="006953DB">
        <w:trPr>
          <w:trHeight w:val="596"/>
        </w:trPr>
        <w:tc>
          <w:tcPr>
            <w:tcW w:w="690" w:type="pct"/>
            <w:gridSpan w:val="2"/>
          </w:tcPr>
          <w:p w14:paraId="1A2DCEE8" w14:textId="7F3D719B" w:rsidR="001E541E" w:rsidRPr="00C94CEA" w:rsidRDefault="001E541E" w:rsidP="006953DB">
            <w:pPr>
              <w:spacing w:before="100" w:beforeAutospacing="1" w:after="100" w:afterAutospacing="1" w:line="248" w:lineRule="atLeast"/>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1a. </w:t>
            </w:r>
            <w:r w:rsidR="00162AD2">
              <w:rPr>
                <w:rFonts w:eastAsia="Times New Roman" w:cstheme="minorHAnsi"/>
                <w:b/>
                <w:color w:val="111111"/>
                <w:sz w:val="24"/>
                <w:szCs w:val="24"/>
                <w:lang w:eastAsia="en-GB"/>
              </w:rPr>
              <w:t xml:space="preserve">No of </w:t>
            </w:r>
            <w:r w:rsidRPr="006D497F">
              <w:rPr>
                <w:rFonts w:eastAsia="Times New Roman" w:cstheme="minorHAnsi"/>
                <w:b/>
                <w:color w:val="111111"/>
                <w:sz w:val="24"/>
                <w:szCs w:val="24"/>
                <w:lang w:eastAsia="en-GB"/>
              </w:rPr>
              <w:t xml:space="preserve">Attendees: </w:t>
            </w:r>
            <w:r>
              <w:rPr>
                <w:rFonts w:eastAsia="Times New Roman" w:cstheme="minorHAnsi"/>
                <w:b/>
                <w:color w:val="111111"/>
                <w:sz w:val="24"/>
                <w:szCs w:val="24"/>
                <w:lang w:eastAsia="en-GB"/>
              </w:rPr>
              <w:t xml:space="preserve"> </w:t>
            </w:r>
            <w:r>
              <w:rPr>
                <w:rFonts w:eastAsia="Times New Roman" w:cstheme="minorHAnsi"/>
                <w:b/>
                <w:color w:val="111111"/>
                <w:sz w:val="24"/>
                <w:szCs w:val="24"/>
                <w:lang w:eastAsia="en-GB"/>
              </w:rPr>
              <w:br/>
            </w:r>
          </w:p>
        </w:tc>
        <w:tc>
          <w:tcPr>
            <w:tcW w:w="4310" w:type="pct"/>
            <w:gridSpan w:val="3"/>
          </w:tcPr>
          <w:p w14:paraId="6A674E47" w14:textId="1086AA92" w:rsidR="001E541E" w:rsidRPr="009442E6" w:rsidRDefault="00F17EF6" w:rsidP="006953DB">
            <w:pPr>
              <w:spacing w:before="100" w:beforeAutospacing="1" w:after="100" w:afterAutospacing="1" w:line="248" w:lineRule="atLeast"/>
              <w:rPr>
                <w:rFonts w:eastAsia="Times New Roman" w:cstheme="minorHAnsi"/>
                <w:color w:val="111111"/>
                <w:lang w:eastAsia="en-GB"/>
              </w:rPr>
            </w:pPr>
            <w:r>
              <w:rPr>
                <w:rFonts w:eastAsia="Times New Roman" w:cstheme="minorHAnsi"/>
                <w:color w:val="111111"/>
                <w:lang w:eastAsia="en-GB"/>
              </w:rPr>
              <w:t>16</w:t>
            </w:r>
            <w:r w:rsidR="001E541E">
              <w:rPr>
                <w:rFonts w:eastAsia="Times New Roman" w:cstheme="minorHAnsi"/>
                <w:color w:val="111111"/>
                <w:lang w:eastAsia="en-GB"/>
              </w:rPr>
              <w:t xml:space="preserve"> Attendees</w:t>
            </w:r>
            <w:r w:rsidR="00162AD2">
              <w:rPr>
                <w:rFonts w:eastAsia="Times New Roman" w:cstheme="minorHAnsi"/>
                <w:color w:val="111111"/>
                <w:lang w:eastAsia="en-GB"/>
              </w:rPr>
              <w:t>.</w:t>
            </w:r>
          </w:p>
        </w:tc>
      </w:tr>
      <w:tr w:rsidR="001E541E" w14:paraId="0699BBBE" w14:textId="77777777" w:rsidTr="006953DB">
        <w:tc>
          <w:tcPr>
            <w:tcW w:w="642" w:type="pct"/>
          </w:tcPr>
          <w:p w14:paraId="7703B96D" w14:textId="77777777" w:rsidR="001E541E" w:rsidRPr="00452C1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1b. </w:t>
            </w:r>
            <w:r w:rsidRPr="00452C1F">
              <w:rPr>
                <w:rFonts w:eastAsia="Times New Roman" w:cstheme="minorHAnsi"/>
                <w:b/>
                <w:color w:val="111111"/>
                <w:sz w:val="24"/>
                <w:szCs w:val="24"/>
                <w:lang w:eastAsia="en-GB"/>
              </w:rPr>
              <w:t>Apologies:</w:t>
            </w:r>
            <w:r>
              <w:rPr>
                <w:rFonts w:eastAsia="Times New Roman" w:cstheme="minorHAnsi"/>
                <w:b/>
                <w:color w:val="111111"/>
                <w:sz w:val="24"/>
                <w:szCs w:val="24"/>
                <w:lang w:eastAsia="en-GB"/>
              </w:rPr>
              <w:t xml:space="preserve"> </w:t>
            </w:r>
          </w:p>
        </w:tc>
        <w:tc>
          <w:tcPr>
            <w:tcW w:w="4358" w:type="pct"/>
            <w:gridSpan w:val="4"/>
          </w:tcPr>
          <w:p w14:paraId="64ED81CF" w14:textId="54BCDF59" w:rsidR="001E541E" w:rsidRPr="00004AEA" w:rsidRDefault="00F17EF6" w:rsidP="006953DB">
            <w:pPr>
              <w:pStyle w:val="ListParagraph"/>
              <w:spacing w:before="100" w:beforeAutospacing="1" w:after="100" w:afterAutospacing="1" w:line="248" w:lineRule="atLeast"/>
              <w:ind w:left="0"/>
              <w:rPr>
                <w:rFonts w:eastAsia="Times New Roman" w:cstheme="minorHAnsi"/>
                <w:b/>
                <w:sz w:val="24"/>
                <w:szCs w:val="24"/>
                <w:lang w:eastAsia="en-GB"/>
              </w:rPr>
            </w:pPr>
            <w:r>
              <w:rPr>
                <w:rFonts w:eastAsia="Times New Roman" w:cstheme="minorHAnsi"/>
                <w:b/>
                <w:sz w:val="24"/>
                <w:szCs w:val="24"/>
                <w:lang w:eastAsia="en-GB"/>
              </w:rPr>
              <w:t>N/A</w:t>
            </w:r>
          </w:p>
        </w:tc>
      </w:tr>
      <w:tr w:rsidR="001E541E" w14:paraId="70218127" w14:textId="77777777" w:rsidTr="006953DB">
        <w:trPr>
          <w:trHeight w:val="1808"/>
        </w:trPr>
        <w:tc>
          <w:tcPr>
            <w:tcW w:w="1192" w:type="pct"/>
            <w:gridSpan w:val="3"/>
          </w:tcPr>
          <w:p w14:paraId="52C41DD2" w14:textId="77777777" w:rsidR="001E541E" w:rsidRPr="00452C1F" w:rsidRDefault="001E541E" w:rsidP="006953D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452C1F">
              <w:rPr>
                <w:rFonts w:eastAsia="Times New Roman" w:cstheme="minorHAnsi"/>
                <w:b/>
                <w:color w:val="111111"/>
                <w:sz w:val="24"/>
                <w:szCs w:val="24"/>
                <w:lang w:eastAsia="en-GB"/>
              </w:rPr>
              <w:t>Agenda Items:</w:t>
            </w:r>
          </w:p>
        </w:tc>
        <w:tc>
          <w:tcPr>
            <w:tcW w:w="3808" w:type="pct"/>
            <w:gridSpan w:val="2"/>
          </w:tcPr>
          <w:p w14:paraId="751CE246" w14:textId="17260586" w:rsidR="001E541E" w:rsidRPr="001E541E" w:rsidRDefault="00F17EF6" w:rsidP="001E541E">
            <w:r>
              <w:rPr>
                <w:rFonts w:ascii="Calibri" w:hAnsi="Calibri" w:cs="Calibri"/>
                <w:color w:val="000000"/>
              </w:rPr>
              <w:t>1.Programme Planning for 2021-22 – (40 mins)</w:t>
            </w:r>
          </w:p>
        </w:tc>
      </w:tr>
    </w:tbl>
    <w:p w14:paraId="22A1DFFC" w14:textId="63A4A447" w:rsidR="005C4B9F" w:rsidRDefault="005C4B9F" w:rsidP="00AC27F3"/>
    <w:tbl>
      <w:tblPr>
        <w:tblStyle w:val="TableGrid"/>
        <w:tblpPr w:leftFromText="180" w:rightFromText="180" w:vertAnchor="text" w:horzAnchor="page" w:tblpX="1590" w:tblpY="-340"/>
        <w:tblW w:w="4927" w:type="pct"/>
        <w:tblLayout w:type="fixed"/>
        <w:tblLook w:val="04A0" w:firstRow="1" w:lastRow="0" w:firstColumn="1" w:lastColumn="0" w:noHBand="0" w:noVBand="1"/>
      </w:tblPr>
      <w:tblGrid>
        <w:gridCol w:w="3114"/>
        <w:gridCol w:w="7653"/>
        <w:gridCol w:w="2977"/>
      </w:tblGrid>
      <w:tr w:rsidR="00F17EF6" w:rsidRPr="0081456B" w14:paraId="204613B5" w14:textId="77777777" w:rsidTr="00BB25D8">
        <w:tc>
          <w:tcPr>
            <w:tcW w:w="1133" w:type="pct"/>
          </w:tcPr>
          <w:p w14:paraId="1507405A" w14:textId="77777777" w:rsidR="00F17EF6" w:rsidRDefault="00F17EF6" w:rsidP="00BB25D8">
            <w:pPr>
              <w:rPr>
                <w:rFonts w:ascii="Calibri" w:hAnsi="Calibri" w:cs="Calibri"/>
                <w:b/>
                <w:bCs/>
                <w:color w:val="000000"/>
              </w:rPr>
            </w:pPr>
            <w:r w:rsidRPr="008273D4">
              <w:rPr>
                <w:rFonts w:ascii="Calibri" w:hAnsi="Calibri" w:cs="Calibri"/>
                <w:b/>
                <w:bCs/>
                <w:color w:val="000000"/>
              </w:rPr>
              <w:lastRenderedPageBreak/>
              <w:t>Secondary Phase Meeting</w:t>
            </w:r>
          </w:p>
          <w:p w14:paraId="523C8AB2" w14:textId="77777777" w:rsidR="00F17EF6" w:rsidRPr="008273D4" w:rsidRDefault="00F17EF6" w:rsidP="00BB25D8">
            <w:pPr>
              <w:rPr>
                <w:rFonts w:ascii="Calibri" w:hAnsi="Calibri" w:cs="Calibri"/>
                <w:b/>
                <w:bCs/>
                <w:color w:val="000000"/>
              </w:rPr>
            </w:pPr>
            <w:r>
              <w:rPr>
                <w:rFonts w:ascii="Calibri" w:hAnsi="Calibri" w:cs="Calibri"/>
                <w:b/>
                <w:bCs/>
                <w:color w:val="000000"/>
              </w:rPr>
              <w:t>16 attendees</w:t>
            </w:r>
          </w:p>
          <w:p w14:paraId="77A1ABDF" w14:textId="77777777" w:rsidR="00F17EF6" w:rsidRPr="006A0A40" w:rsidRDefault="00F17EF6" w:rsidP="00BB25D8">
            <w:pPr>
              <w:rPr>
                <w:rFonts w:eastAsia="Times New Roman"/>
                <w:b/>
                <w:bCs/>
                <w:color w:val="000000"/>
                <w:sz w:val="24"/>
                <w:szCs w:val="24"/>
              </w:rPr>
            </w:pPr>
            <w:r>
              <w:rPr>
                <w:rFonts w:ascii="Calibri" w:hAnsi="Calibri" w:cs="Calibri"/>
                <w:color w:val="000000"/>
              </w:rPr>
              <w:t>1.Programme Planning for 2021-22 – (40 mins)</w:t>
            </w:r>
          </w:p>
        </w:tc>
        <w:tc>
          <w:tcPr>
            <w:tcW w:w="2784" w:type="pct"/>
          </w:tcPr>
          <w:p w14:paraId="3CC8B450" w14:textId="28AE9363" w:rsidR="00F17EF6" w:rsidRPr="00F17EF6" w:rsidRDefault="00F17EF6" w:rsidP="00BB25D8">
            <w:r w:rsidRPr="00353C7A">
              <w:t>Initial welcomes invited partners to share news within their school/partnerships. Claire Amed noted her move to CET and the local schools within their trust.</w:t>
            </w:r>
          </w:p>
          <w:p w14:paraId="57470C82" w14:textId="4C590F29" w:rsidR="00F17EF6" w:rsidRDefault="00F17EF6" w:rsidP="00BB25D8">
            <w:pPr>
              <w:rPr>
                <w:rFonts w:eastAsia="Times New Roman"/>
                <w:sz w:val="24"/>
                <w:szCs w:val="24"/>
              </w:rPr>
            </w:pPr>
            <w:r w:rsidRPr="00353C7A">
              <w:rPr>
                <w:rFonts w:eastAsia="Times New Roman"/>
              </w:rPr>
              <w:t>AH started the discussion</w:t>
            </w:r>
            <w:r w:rsidRPr="00353C7A">
              <w:rPr>
                <w:rFonts w:eastAsia="Times New Roman"/>
                <w:sz w:val="24"/>
                <w:szCs w:val="24"/>
              </w:rPr>
              <w:t xml:space="preserve"> </w:t>
            </w:r>
            <w:r>
              <w:rPr>
                <w:rFonts w:eastAsia="Times New Roman"/>
                <w:sz w:val="24"/>
                <w:szCs w:val="24"/>
              </w:rPr>
              <w:t>of a pre-planned curriculum that maps to the “Learn That” statement. Resources that link to this model will be made available on our partners intranet.</w:t>
            </w:r>
          </w:p>
          <w:p w14:paraId="33D3CB09" w14:textId="0FA77BB4" w:rsidR="00F17EF6" w:rsidRDefault="00F17EF6" w:rsidP="00BB25D8">
            <w:pPr>
              <w:rPr>
                <w:rFonts w:eastAsia="Times New Roman"/>
                <w:sz w:val="24"/>
                <w:szCs w:val="24"/>
              </w:rPr>
            </w:pPr>
            <w:r>
              <w:rPr>
                <w:rFonts w:eastAsia="Times New Roman"/>
                <w:sz w:val="24"/>
                <w:szCs w:val="24"/>
              </w:rPr>
              <w:t>Discussion then moved to the Weekly coaching cycle and shared a pro forma of the Instructional Coaching Observation Notes. This includes widening the moderation tutor role – the “Professional Tutor”.</w:t>
            </w:r>
          </w:p>
          <w:p w14:paraId="5F20E153" w14:textId="77777777" w:rsidR="00F17EF6" w:rsidRDefault="00F17EF6" w:rsidP="00BB25D8">
            <w:pPr>
              <w:rPr>
                <w:rFonts w:eastAsia="Times New Roman"/>
                <w:sz w:val="24"/>
                <w:szCs w:val="24"/>
              </w:rPr>
            </w:pPr>
            <w:r>
              <w:rPr>
                <w:rFonts w:eastAsia="Times New Roman"/>
                <w:sz w:val="24"/>
                <w:szCs w:val="24"/>
              </w:rPr>
              <w:t>Michael Hancock queried if there would be further guidance for new school Subject Mentors. Kate Hamer noted the online training sessions, and Georgina Newton noted training dates (to be included in the bulletins also:</w:t>
            </w:r>
          </w:p>
          <w:p w14:paraId="0B710AD1"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 xml:space="preserve">Training dates </w:t>
            </w:r>
          </w:p>
          <w:p w14:paraId="0AB8A95A"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15:04</w:t>
            </w:r>
          </w:p>
          <w:p w14:paraId="6945A8BA"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Monday 6th Sept 4 - 5.30</w:t>
            </w:r>
          </w:p>
          <w:p w14:paraId="3066C8E7"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15:04</w:t>
            </w:r>
          </w:p>
          <w:p w14:paraId="72361DE2"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Tuesday 7th Sept 4 - 5.30</w:t>
            </w:r>
          </w:p>
          <w:p w14:paraId="21254A62"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15:04</w:t>
            </w:r>
          </w:p>
          <w:p w14:paraId="2EA35F01"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Wednesday 8th Sept 2 - 3.30</w:t>
            </w:r>
          </w:p>
          <w:p w14:paraId="4C807531"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15:05</w:t>
            </w:r>
          </w:p>
          <w:p w14:paraId="771CABBE" w14:textId="77777777" w:rsidR="00F17EF6" w:rsidRPr="00001693" w:rsidRDefault="00F17EF6" w:rsidP="00BB25D8">
            <w:pPr>
              <w:shd w:val="clear" w:color="auto" w:fill="EBFBFF"/>
              <w:rPr>
                <w:rFonts w:ascii="Open Sans" w:eastAsia="Times New Roman" w:hAnsi="Open Sans" w:cs="Open Sans"/>
                <w:color w:val="262626"/>
                <w:sz w:val="21"/>
                <w:szCs w:val="21"/>
                <w:lang w:eastAsia="en-GB"/>
              </w:rPr>
            </w:pPr>
            <w:r w:rsidRPr="00001693">
              <w:rPr>
                <w:rFonts w:ascii="Open Sans" w:eastAsia="Times New Roman" w:hAnsi="Open Sans" w:cs="Open Sans"/>
                <w:color w:val="262626"/>
                <w:sz w:val="21"/>
                <w:szCs w:val="21"/>
                <w:lang w:eastAsia="en-GB"/>
              </w:rPr>
              <w:t>Thursday 9th Sept 3.30 - 5pm</w:t>
            </w:r>
          </w:p>
          <w:p w14:paraId="664DD5D9" w14:textId="274159C5" w:rsidR="00F17EF6" w:rsidRDefault="00F17EF6" w:rsidP="00BB25D8">
            <w:pPr>
              <w:rPr>
                <w:rFonts w:eastAsia="Times New Roman"/>
                <w:sz w:val="24"/>
                <w:szCs w:val="24"/>
              </w:rPr>
            </w:pPr>
            <w:r>
              <w:rPr>
                <w:rFonts w:eastAsia="Times New Roman"/>
                <w:sz w:val="24"/>
                <w:szCs w:val="24"/>
              </w:rPr>
              <w:lastRenderedPageBreak/>
              <w:t>KH noted that the pro-forma materials will be shared via the bulletin, along with registration links for the training.</w:t>
            </w:r>
          </w:p>
          <w:p w14:paraId="6BE1906B" w14:textId="111DA8F2" w:rsidR="00F17EF6" w:rsidRDefault="00F17EF6" w:rsidP="00BB25D8">
            <w:pPr>
              <w:rPr>
                <w:rFonts w:eastAsia="Times New Roman"/>
                <w:sz w:val="24"/>
                <w:szCs w:val="24"/>
              </w:rPr>
            </w:pPr>
            <w:r>
              <w:rPr>
                <w:rFonts w:eastAsia="Times New Roman"/>
                <w:sz w:val="24"/>
                <w:szCs w:val="24"/>
              </w:rPr>
              <w:t>AH talked through the Collaborative review document, currently in draft, to be shared shortly.</w:t>
            </w:r>
          </w:p>
          <w:p w14:paraId="6FC65AC9" w14:textId="39E6FF3E" w:rsidR="00F17EF6" w:rsidRDefault="00F17EF6" w:rsidP="00BB25D8">
            <w:pPr>
              <w:rPr>
                <w:rFonts w:eastAsia="Times New Roman"/>
                <w:sz w:val="24"/>
                <w:szCs w:val="24"/>
              </w:rPr>
            </w:pPr>
            <w:r>
              <w:rPr>
                <w:rFonts w:eastAsia="Times New Roman"/>
                <w:sz w:val="24"/>
                <w:szCs w:val="24"/>
              </w:rPr>
              <w:t>It was noted that the matching process for placements is still in the early stages, and though we would likely use the vast majority of offers received, we’re unable to confirm placements at this stage. We will however provide provisional placement information over the summer, as in previous years, with final confirmation approximately 3 weeks before the placements start in September. KH noted that additional mentor training will be offered once placements are confirmed, to ensure subject mentors have opportunity to attend.</w:t>
            </w:r>
          </w:p>
          <w:p w14:paraId="399C68A0" w14:textId="6DDAB142" w:rsidR="00F17EF6" w:rsidRDefault="00F17EF6" w:rsidP="00BB25D8">
            <w:pPr>
              <w:rPr>
                <w:rFonts w:eastAsia="Times New Roman"/>
                <w:sz w:val="24"/>
                <w:szCs w:val="24"/>
              </w:rPr>
            </w:pPr>
            <w:r>
              <w:rPr>
                <w:rFonts w:eastAsia="Times New Roman"/>
                <w:sz w:val="24"/>
                <w:szCs w:val="24"/>
              </w:rPr>
              <w:t>Handbooks and materials are currently being updated and will be made live on the intranet over the summer.</w:t>
            </w:r>
          </w:p>
          <w:p w14:paraId="392CDEEA" w14:textId="79CF129B" w:rsidR="00F17EF6" w:rsidRDefault="00F17EF6" w:rsidP="00BB25D8">
            <w:pPr>
              <w:rPr>
                <w:rFonts w:eastAsia="Times New Roman"/>
                <w:sz w:val="24"/>
                <w:szCs w:val="24"/>
              </w:rPr>
            </w:pPr>
            <w:r>
              <w:rPr>
                <w:rFonts w:eastAsia="Times New Roman"/>
                <w:sz w:val="24"/>
                <w:szCs w:val="24"/>
              </w:rPr>
              <w:t>Andy Hind gave thanks for the continued support of our partners in what has been an incredibly challenging year.</w:t>
            </w:r>
          </w:p>
          <w:p w14:paraId="0970913A" w14:textId="77777777" w:rsidR="00F17EF6" w:rsidRPr="00353C7A" w:rsidRDefault="00F17EF6" w:rsidP="00BB25D8">
            <w:pPr>
              <w:rPr>
                <w:rFonts w:eastAsia="Times New Roman"/>
                <w:sz w:val="24"/>
                <w:szCs w:val="24"/>
              </w:rPr>
            </w:pPr>
            <w:r>
              <w:rPr>
                <w:rFonts w:eastAsia="Times New Roman"/>
                <w:sz w:val="24"/>
                <w:szCs w:val="24"/>
              </w:rPr>
              <w:t xml:space="preserve">Meeting concluded at 15:46 </w:t>
            </w:r>
          </w:p>
        </w:tc>
        <w:tc>
          <w:tcPr>
            <w:tcW w:w="1083" w:type="pct"/>
          </w:tcPr>
          <w:p w14:paraId="3E8005DC" w14:textId="77777777" w:rsidR="00F17EF6" w:rsidRDefault="00F17EF6" w:rsidP="00BB25D8">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lastRenderedPageBreak/>
              <w:t>Start Time: 05mins 00sec</w:t>
            </w:r>
          </w:p>
          <w:p w14:paraId="506D8DB5" w14:textId="77777777" w:rsidR="00F17EF6" w:rsidRDefault="00F17EF6" w:rsidP="00BB25D8">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15E228DB" w14:textId="77777777" w:rsidR="00F17EF6" w:rsidRPr="0081456B" w:rsidRDefault="00F17EF6" w:rsidP="00BB25D8">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F17EF6" w:rsidRPr="00D73316" w14:paraId="21A63E36" w14:textId="77777777" w:rsidTr="00BB25D8">
        <w:tc>
          <w:tcPr>
            <w:tcW w:w="5000" w:type="pct"/>
            <w:gridSpan w:val="3"/>
            <w:shd w:val="clear" w:color="auto" w:fill="A6A6A6" w:themeFill="background1" w:themeFillShade="A6"/>
          </w:tcPr>
          <w:p w14:paraId="3B6EB86F" w14:textId="77777777" w:rsidR="00F17EF6" w:rsidRPr="00D73316" w:rsidRDefault="00F17EF6" w:rsidP="00BB25D8">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p>
        </w:tc>
      </w:tr>
    </w:tbl>
    <w:p w14:paraId="3E3F14A1" w14:textId="77777777" w:rsidR="00F17EF6" w:rsidRDefault="00F17EF6" w:rsidP="00AC27F3"/>
    <w:sectPr w:rsidR="00F17EF6"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altName w:val="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6378CD"/>
    <w:multiLevelType w:val="hybridMultilevel"/>
    <w:tmpl w:val="39C48D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Q1NzQyMzU2MzA2t7BU0lEKTi0uzszPAykwqQUAblw+8ywAAAA="/>
  </w:docVars>
  <w:rsids>
    <w:rsidRoot w:val="001E541E"/>
    <w:rsid w:val="00162AD2"/>
    <w:rsid w:val="001E541E"/>
    <w:rsid w:val="00245062"/>
    <w:rsid w:val="00481B5E"/>
    <w:rsid w:val="005C4B9F"/>
    <w:rsid w:val="006D7414"/>
    <w:rsid w:val="00A52C83"/>
    <w:rsid w:val="00AC27F3"/>
    <w:rsid w:val="00B5022B"/>
    <w:rsid w:val="00F17EF6"/>
    <w:rsid w:val="00F270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5B0C4"/>
  <w15:chartTrackingRefBased/>
  <w15:docId w15:val="{ACD4BB8A-9127-4F20-B79D-38349FBE3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41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1E541E"/>
    <w:pPr>
      <w:ind w:left="720"/>
      <w:contextualSpacing/>
    </w:pPr>
  </w:style>
  <w:style w:type="table" w:styleId="TableGrid">
    <w:name w:val="Table Grid"/>
    <w:basedOn w:val="TableNormal"/>
    <w:uiPriority w:val="59"/>
    <w:rsid w:val="001E54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E541E"/>
  </w:style>
  <w:style w:type="paragraph" w:styleId="NormalWeb">
    <w:name w:val="Normal (Web)"/>
    <w:basedOn w:val="Normal"/>
    <w:uiPriority w:val="99"/>
    <w:unhideWhenUsed/>
    <w:rsid w:val="001E541E"/>
    <w:pPr>
      <w:spacing w:after="0" w:line="240" w:lineRule="auto"/>
    </w:pPr>
    <w:rPr>
      <w:rFonts w:ascii="Times New Roman" w:hAnsi="Times New Roman" w:cs="Times New Roman"/>
      <w:sz w:val="24"/>
      <w:szCs w:val="24"/>
      <w:lang w:eastAsia="en-GB"/>
    </w:rPr>
  </w:style>
  <w:style w:type="character" w:styleId="Hyperlink">
    <w:name w:val="Hyperlink"/>
    <w:basedOn w:val="DefaultParagraphFont"/>
    <w:uiPriority w:val="99"/>
    <w:unhideWhenUsed/>
    <w:rsid w:val="001E541E"/>
    <w:rPr>
      <w:color w:val="0563C1" w:themeColor="hyperlink"/>
      <w:u w:val="single"/>
    </w:rPr>
  </w:style>
  <w:style w:type="character" w:styleId="UnresolvedMention">
    <w:name w:val="Unresolved Mention"/>
    <w:basedOn w:val="DefaultParagraphFont"/>
    <w:uiPriority w:val="99"/>
    <w:semiHidden/>
    <w:unhideWhenUsed/>
    <w:rsid w:val="001E541E"/>
    <w:rPr>
      <w:color w:val="605E5C"/>
      <w:shd w:val="clear" w:color="auto" w:fill="E1DFDD"/>
    </w:rPr>
  </w:style>
  <w:style w:type="character" w:styleId="FollowedHyperlink">
    <w:name w:val="FollowedHyperlink"/>
    <w:basedOn w:val="DefaultParagraphFont"/>
    <w:uiPriority w:val="99"/>
    <w:semiHidden/>
    <w:unhideWhenUsed/>
    <w:rsid w:val="001E541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338</Words>
  <Characters>1928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Christensen, Mark</dc:creator>
  <cp:keywords/>
  <dc:description/>
  <cp:lastModifiedBy>Christensen, Mark</cp:lastModifiedBy>
  <cp:revision>2</cp:revision>
  <dcterms:created xsi:type="dcterms:W3CDTF">2021-07-15T14:57:00Z</dcterms:created>
  <dcterms:modified xsi:type="dcterms:W3CDTF">2021-07-15T14:57:00Z</dcterms:modified>
</cp:coreProperties>
</file>