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83E252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Professional Mentors (PMs)</w:t>
      </w:r>
    </w:p>
    <w:p w14:paraId="078E3949" w14:textId="77777777" w:rsidR="006C7E98" w:rsidRDefault="006C7E98" w:rsidP="006C7E98">
      <w:r>
        <w:t>Professional Mentors co-ordinate trainees’ work in the school and arrange a programme of experience which offers opportunities to explore whole-school or cross-curricular themes in detail. Their work covers three key areas</w:t>
      </w:r>
    </w:p>
    <w:p w14:paraId="763862A8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1.</w:t>
      </w:r>
      <w:r w:rsidRPr="006C7E98">
        <w:rPr>
          <w:b/>
          <w:bCs/>
        </w:rPr>
        <w:tab/>
        <w:t>Oversight of mentoring</w:t>
      </w:r>
    </w:p>
    <w:p w14:paraId="6C2DCFA0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2.</w:t>
      </w:r>
      <w:r w:rsidRPr="006C7E98">
        <w:rPr>
          <w:b/>
          <w:bCs/>
        </w:rPr>
        <w:tab/>
        <w:t>Effective administration of placements</w:t>
      </w:r>
    </w:p>
    <w:p w14:paraId="34830C0F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3.</w:t>
      </w:r>
      <w:r w:rsidRPr="006C7E98">
        <w:rPr>
          <w:b/>
          <w:bCs/>
        </w:rPr>
        <w:tab/>
        <w:t xml:space="preserve">Co-ordination of </w:t>
      </w:r>
      <w:proofErr w:type="gramStart"/>
      <w:r w:rsidRPr="006C7E98">
        <w:rPr>
          <w:b/>
          <w:bCs/>
        </w:rPr>
        <w:t>school-based</w:t>
      </w:r>
      <w:proofErr w:type="gramEnd"/>
      <w:r w:rsidRPr="006C7E98">
        <w:rPr>
          <w:b/>
          <w:bCs/>
        </w:rPr>
        <w:t xml:space="preserve"> CPD for trainees</w:t>
      </w:r>
    </w:p>
    <w:p w14:paraId="1CD9603F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of Mentoring</w:t>
      </w:r>
    </w:p>
    <w:p w14:paraId="5A4E0E1A" w14:textId="77777777" w:rsidR="006C7E98" w:rsidRDefault="006C7E98" w:rsidP="006C7E98">
      <w:r>
        <w:t>•</w:t>
      </w:r>
      <w:r>
        <w:tab/>
        <w:t>Ensure coherence of subject mentoring across the school.</w:t>
      </w:r>
    </w:p>
    <w:p w14:paraId="7F7FE4A4" w14:textId="77777777" w:rsidR="006C7E98" w:rsidRDefault="006C7E98" w:rsidP="006C7E98">
      <w:r>
        <w:t>•</w:t>
      </w:r>
      <w:r>
        <w:tab/>
        <w:t>Ensure opportunities for sharing excellent mentor practice across the school.</w:t>
      </w:r>
    </w:p>
    <w:p w14:paraId="687368AD" w14:textId="3D557A62" w:rsidR="006C7E98" w:rsidRDefault="006C7E98" w:rsidP="00140F40">
      <w:pPr>
        <w:ind w:left="720" w:hanging="720"/>
      </w:pPr>
      <w:r>
        <w:t>•</w:t>
      </w:r>
      <w:r>
        <w:tab/>
        <w:t xml:space="preserve">Select appropriately qualified and experienced staff to act as </w:t>
      </w:r>
      <w:r w:rsidR="00140F40">
        <w:t>Subject Mentors</w:t>
      </w:r>
      <w:r w:rsidR="00884991">
        <w:t>.</w:t>
      </w:r>
    </w:p>
    <w:p w14:paraId="2E83B3DA" w14:textId="50D1D02F" w:rsidR="006C7E98" w:rsidRDefault="006C7E98" w:rsidP="006C7E98">
      <w:pPr>
        <w:ind w:left="720" w:hanging="720"/>
      </w:pPr>
      <w:r>
        <w:t>•</w:t>
      </w:r>
      <w:r>
        <w:tab/>
        <w:t>Facilitate S</w:t>
      </w:r>
      <w:r w:rsidR="00140F40">
        <w:t xml:space="preserve">ubject </w:t>
      </w:r>
      <w:r>
        <w:t>M</w:t>
      </w:r>
      <w:r w:rsidR="00140F40">
        <w:t>entor</w:t>
      </w:r>
      <w:r>
        <w:t>s protection of time to complete weekly lesson observations and mentoring meetings.</w:t>
      </w:r>
    </w:p>
    <w:p w14:paraId="0D978778" w14:textId="1C2C730B" w:rsidR="006C7E98" w:rsidRDefault="006C7E98" w:rsidP="006C7E98">
      <w:pPr>
        <w:ind w:left="720" w:hanging="720"/>
      </w:pPr>
      <w:r>
        <w:t>•</w:t>
      </w:r>
      <w:r>
        <w:tab/>
        <w:t>Monitor Subject Mentors’ work for the benefit of trainees and pupils – for example, ensuring that lesson observations, feedback and weekly mentor meetings are taking place.</w:t>
      </w:r>
    </w:p>
    <w:p w14:paraId="0934AED5" w14:textId="704629E9" w:rsidR="006C7E98" w:rsidRDefault="006C7E98" w:rsidP="006C7E98">
      <w:pPr>
        <w:ind w:left="720" w:hanging="720"/>
      </w:pPr>
      <w:r>
        <w:t>•</w:t>
      </w:r>
      <w:r>
        <w:tab/>
        <w:t xml:space="preserve">Manage, </w:t>
      </w:r>
      <w:proofErr w:type="gramStart"/>
      <w:r>
        <w:t>monitor</w:t>
      </w:r>
      <w:proofErr w:type="gramEnd"/>
      <w:r>
        <w:t xml:space="preserve"> and moderate the work of the team of Subject Mentors, including their feedback and judgements at least once per term.</w:t>
      </w:r>
    </w:p>
    <w:p w14:paraId="4523E99C" w14:textId="31886E6C" w:rsidR="006C7E98" w:rsidRDefault="006C7E98" w:rsidP="006C7E98">
      <w:pPr>
        <w:ind w:left="720" w:hanging="720"/>
      </w:pPr>
      <w:r>
        <w:t>•</w:t>
      </w:r>
      <w:r>
        <w:tab/>
        <w:t xml:space="preserve">Ensure that </w:t>
      </w:r>
      <w:r w:rsidR="00140F40">
        <w:t>Subject Mentor/Class Teacher</w:t>
      </w:r>
      <w:r>
        <w:t xml:space="preserve"> details are passed to Warwick CTE department so that they have access to the Partners’ Intranet via the weekly bulletins</w:t>
      </w:r>
    </w:p>
    <w:p w14:paraId="0DC5E369" w14:textId="20CC7F1B" w:rsidR="006C7E98" w:rsidRDefault="006C7E98" w:rsidP="006C7E98">
      <w:pPr>
        <w:ind w:left="720" w:hanging="720"/>
      </w:pPr>
      <w:r>
        <w:t>•</w:t>
      </w:r>
      <w:r>
        <w:tab/>
        <w:t xml:space="preserve">Support </w:t>
      </w:r>
      <w:r w:rsidR="00140F40">
        <w:t>Subject Mentors</w:t>
      </w:r>
      <w:r>
        <w:t xml:space="preserve"> in their training and assessment roles, including moderating assessment judgements across departments by observing trainees’ meetings with </w:t>
      </w:r>
      <w:r w:rsidR="00140F40">
        <w:t>Subject Mentors</w:t>
      </w:r>
      <w:r>
        <w:t>.</w:t>
      </w:r>
    </w:p>
    <w:p w14:paraId="7BB1EF89" w14:textId="6034DF83" w:rsidR="006C7E98" w:rsidRDefault="006C7E98" w:rsidP="006C7E98">
      <w:pPr>
        <w:ind w:left="720" w:hanging="720"/>
      </w:pPr>
      <w:r>
        <w:t>•</w:t>
      </w:r>
      <w:r>
        <w:tab/>
        <w:t xml:space="preserve">Where necessary, train </w:t>
      </w:r>
      <w:r w:rsidR="00140F40">
        <w:t xml:space="preserve">Subject Mentors </w:t>
      </w:r>
      <w:r>
        <w:t>especially those who, in exceptional circumstances, have been unable to attend training provided by the University or Lead School.</w:t>
      </w:r>
    </w:p>
    <w:p w14:paraId="743F440A" w14:textId="676F80F9" w:rsidR="006C7E98" w:rsidRDefault="006C7E98" w:rsidP="006C7E98">
      <w:pPr>
        <w:ind w:left="720" w:hanging="720"/>
      </w:pPr>
      <w:r>
        <w:t>•</w:t>
      </w:r>
      <w:r>
        <w:tab/>
        <w:t xml:space="preserve">Maintain regular and timely contact with trainees and </w:t>
      </w:r>
      <w:r w:rsidR="00140F40">
        <w:t xml:space="preserve">Subject Mentors </w:t>
      </w:r>
      <w:r>
        <w:t>throughout the placement.</w:t>
      </w:r>
    </w:p>
    <w:p w14:paraId="3A223BC7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of effective administration of placements</w:t>
      </w:r>
    </w:p>
    <w:p w14:paraId="4E5C1CC8" w14:textId="77777777" w:rsidR="006C7E98" w:rsidRDefault="006C7E98" w:rsidP="006C7E98">
      <w:pPr>
        <w:ind w:left="720" w:hanging="720"/>
      </w:pPr>
      <w:r>
        <w:t>•</w:t>
      </w:r>
      <w:r>
        <w:tab/>
        <w:t>Ensure vetting check documentation is in place for each trainee prior to the placement start date.</w:t>
      </w:r>
    </w:p>
    <w:p w14:paraId="3EC8F62E" w14:textId="77777777" w:rsidR="006C7E98" w:rsidRDefault="006C7E98" w:rsidP="006C7E98">
      <w:pPr>
        <w:ind w:left="720" w:hanging="720"/>
      </w:pPr>
      <w:r>
        <w:t>•</w:t>
      </w:r>
      <w:r>
        <w:tab/>
        <w:t>Liaise with the School Direct and PGCE Core Team at the University concerning offers of trainee placements.</w:t>
      </w:r>
    </w:p>
    <w:p w14:paraId="3E990E2A" w14:textId="77777777" w:rsidR="006C7E98" w:rsidRDefault="006C7E98" w:rsidP="006C7E98">
      <w:pPr>
        <w:ind w:left="720" w:hanging="720"/>
      </w:pPr>
      <w:r>
        <w:t>•</w:t>
      </w:r>
      <w:r>
        <w:tab/>
        <w:t>Liaise with other PMs within your teaching school alliance to arrange trainee placements and to make transition arrangements between placements where appropriate</w:t>
      </w:r>
    </w:p>
    <w:p w14:paraId="10C137BA" w14:textId="77777777" w:rsidR="006C7E98" w:rsidRPr="006C7E98" w:rsidRDefault="006C7E98" w:rsidP="006C7E98">
      <w:pPr>
        <w:rPr>
          <w:b/>
          <w:bCs/>
        </w:rPr>
      </w:pPr>
      <w:r w:rsidRPr="006C7E98">
        <w:rPr>
          <w:b/>
          <w:bCs/>
        </w:rPr>
        <w:t>Oversight and coordination of in-school CPD for trainees</w:t>
      </w:r>
    </w:p>
    <w:p w14:paraId="5F83A592" w14:textId="77777777" w:rsidR="006C7E98" w:rsidRDefault="006C7E98" w:rsidP="006C7E98">
      <w:pPr>
        <w:ind w:left="720" w:hanging="720"/>
      </w:pPr>
      <w:r>
        <w:t>•</w:t>
      </w:r>
      <w:r>
        <w:tab/>
        <w:t>Arrange trainees' general introduction to the school and a programme of meetings and training sessions to target whole-school issues.</w:t>
      </w:r>
    </w:p>
    <w:p w14:paraId="5873CB6C" w14:textId="77777777" w:rsidR="006C7E98" w:rsidRDefault="006C7E98" w:rsidP="006C7E98">
      <w:pPr>
        <w:ind w:left="720" w:hanging="720"/>
      </w:pPr>
      <w:r>
        <w:lastRenderedPageBreak/>
        <w:t>•</w:t>
      </w:r>
      <w:r>
        <w:tab/>
        <w:t>Support other training entitlements, for example: ICT programmes and primary school placements.</w:t>
      </w:r>
    </w:p>
    <w:p w14:paraId="6D4FD1F6" w14:textId="77777777" w:rsidR="006C7E98" w:rsidRDefault="006C7E98" w:rsidP="006C7E98">
      <w:pPr>
        <w:ind w:left="720" w:hanging="720"/>
      </w:pPr>
      <w:r>
        <w:t>•</w:t>
      </w:r>
      <w:r>
        <w:tab/>
        <w:t>Liaise with other mentors in the Alliance (where appropriate) to deliver the School Direct Alliance Day programme in conjunction with University guidelines.</w:t>
      </w:r>
    </w:p>
    <w:p w14:paraId="2A36C181" w14:textId="77777777" w:rsidR="006C7E98" w:rsidRDefault="006C7E98" w:rsidP="006C7E98">
      <w:pPr>
        <w:ind w:left="720" w:hanging="720"/>
      </w:pPr>
      <w:r>
        <w:t>•</w:t>
      </w:r>
      <w:r>
        <w:tab/>
        <w:t>Facilitate trainees' progress with University tasks and postgraduate assignments where appropriate, including a half-day absence from school in the final half term for the trainee to undertake his/her viva and final assessment at the University.</w:t>
      </w:r>
    </w:p>
    <w:p w14:paraId="4DA19623" w14:textId="11AA4483" w:rsidR="00236A5C" w:rsidRDefault="006C7E98" w:rsidP="006C7E98">
      <w:pPr>
        <w:ind w:left="720" w:hanging="720"/>
      </w:pPr>
      <w:r>
        <w:t>•</w:t>
      </w:r>
      <w:r>
        <w:tab/>
        <w:t>Manage and monitor the assessment of trainees and ensure that the relevant assessment profiles and Assessment Profile (AP) forms are completed appropriately and on time.</w:t>
      </w:r>
    </w:p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E25F89"/>
    <w:multiLevelType w:val="multilevel"/>
    <w:tmpl w:val="93161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2019"/>
        </w:tabs>
        <w:ind w:left="2019" w:hanging="720"/>
      </w:pPr>
    </w:lvl>
    <w:lvl w:ilvl="2">
      <w:start w:val="1"/>
      <w:numFmt w:val="decimal"/>
      <w:lvlText w:val="%3."/>
      <w:lvlJc w:val="left"/>
      <w:pPr>
        <w:tabs>
          <w:tab w:val="num" w:pos="2739"/>
        </w:tabs>
        <w:ind w:left="2739" w:hanging="720"/>
      </w:pPr>
    </w:lvl>
    <w:lvl w:ilvl="3">
      <w:start w:val="1"/>
      <w:numFmt w:val="decimal"/>
      <w:lvlText w:val="%4."/>
      <w:lvlJc w:val="left"/>
      <w:pPr>
        <w:tabs>
          <w:tab w:val="num" w:pos="3459"/>
        </w:tabs>
        <w:ind w:left="3459" w:hanging="720"/>
      </w:pPr>
    </w:lvl>
    <w:lvl w:ilvl="4">
      <w:start w:val="1"/>
      <w:numFmt w:val="decimal"/>
      <w:lvlText w:val="%5."/>
      <w:lvlJc w:val="left"/>
      <w:pPr>
        <w:tabs>
          <w:tab w:val="num" w:pos="4179"/>
        </w:tabs>
        <w:ind w:left="4179" w:hanging="720"/>
      </w:pPr>
    </w:lvl>
    <w:lvl w:ilvl="5">
      <w:start w:val="1"/>
      <w:numFmt w:val="decimal"/>
      <w:lvlText w:val="%6."/>
      <w:lvlJc w:val="left"/>
      <w:pPr>
        <w:tabs>
          <w:tab w:val="num" w:pos="4899"/>
        </w:tabs>
        <w:ind w:left="4899" w:hanging="720"/>
      </w:pPr>
    </w:lvl>
    <w:lvl w:ilvl="6">
      <w:start w:val="1"/>
      <w:numFmt w:val="decimal"/>
      <w:lvlText w:val="%7."/>
      <w:lvlJc w:val="left"/>
      <w:pPr>
        <w:tabs>
          <w:tab w:val="num" w:pos="5619"/>
        </w:tabs>
        <w:ind w:left="5619" w:hanging="720"/>
      </w:pPr>
    </w:lvl>
    <w:lvl w:ilvl="7">
      <w:start w:val="1"/>
      <w:numFmt w:val="decimal"/>
      <w:lvlText w:val="%8."/>
      <w:lvlJc w:val="left"/>
      <w:pPr>
        <w:tabs>
          <w:tab w:val="num" w:pos="6339"/>
        </w:tabs>
        <w:ind w:left="6339" w:hanging="720"/>
      </w:pPr>
    </w:lvl>
    <w:lvl w:ilvl="8">
      <w:start w:val="1"/>
      <w:numFmt w:val="decimal"/>
      <w:lvlText w:val="%9."/>
      <w:lvlJc w:val="left"/>
      <w:pPr>
        <w:tabs>
          <w:tab w:val="num" w:pos="7059"/>
        </w:tabs>
        <w:ind w:left="7059" w:hanging="720"/>
      </w:pPr>
    </w:lvl>
  </w:abstractNum>
  <w:abstractNum w:abstractNumId="1" w15:restartNumberingAfterBreak="0">
    <w:nsid w:val="4370694F"/>
    <w:multiLevelType w:val="hybridMultilevel"/>
    <w:tmpl w:val="958498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7E98"/>
    <w:rsid w:val="00140F40"/>
    <w:rsid w:val="00236A5C"/>
    <w:rsid w:val="006C7E98"/>
    <w:rsid w:val="00884991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D94EAA"/>
  <w15:chartTrackingRefBased/>
  <w15:docId w15:val="{BE426D1C-6570-48A3-B1E7-5C56AA0F8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7E98"/>
    <w:rPr>
      <w:rFonts w:eastAsiaTheme="minorEastAsia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C7E98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C7E9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6C7E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439</Words>
  <Characters>2508</Characters>
  <Application>Microsoft Office Word</Application>
  <DocSecurity>0</DocSecurity>
  <Lines>20</Lines>
  <Paragraphs>5</Paragraphs>
  <ScaleCrop>false</ScaleCrop>
  <Company>University of Warwick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3</cp:revision>
  <dcterms:created xsi:type="dcterms:W3CDTF">2021-04-29T10:26:00Z</dcterms:created>
  <dcterms:modified xsi:type="dcterms:W3CDTF">2021-05-07T07:50:00Z</dcterms:modified>
</cp:coreProperties>
</file>