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A6C560" w14:textId="7648B5FE" w:rsidR="0023070C" w:rsidRPr="0023070C" w:rsidRDefault="00EA66FE" w:rsidP="0023070C">
      <w:pPr>
        <w:pStyle w:val="xxmsonormal"/>
        <w:shd w:val="clear" w:color="auto" w:fill="FFFFFF"/>
        <w:spacing w:before="0" w:beforeAutospacing="0" w:after="0" w:afterAutospacing="0"/>
        <w:rPr>
          <w:rFonts w:asciiTheme="majorHAnsi" w:hAnsiTheme="majorHAnsi" w:cstheme="majorHAnsi"/>
          <w:color w:val="201F1E"/>
          <w:shd w:val="clear" w:color="auto" w:fill="FFFFFF"/>
        </w:rPr>
      </w:pPr>
      <w:r w:rsidRPr="0023070C">
        <w:rPr>
          <w:rFonts w:asciiTheme="majorHAnsi" w:hAnsiTheme="majorHAnsi" w:cstheme="majorHAnsi"/>
          <w:noProof/>
        </w:rPr>
        <w:drawing>
          <wp:anchor distT="0" distB="0" distL="114300" distR="114300" simplePos="0" relativeHeight="251661312" behindDoc="1" locked="0" layoutInCell="1" allowOverlap="1" wp14:anchorId="4AE2D21F" wp14:editId="7AA3B936">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24F490BA" w14:textId="64193F71"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 xml:space="preserve">Dear </w:t>
      </w:r>
      <w:proofErr w:type="gramStart"/>
      <w:r>
        <w:rPr>
          <w:rFonts w:ascii="Calibri" w:hAnsi="Calibri" w:cs="Calibri"/>
          <w:color w:val="201F1E"/>
          <w:sz w:val="22"/>
          <w:szCs w:val="22"/>
        </w:rPr>
        <w:t>School</w:t>
      </w:r>
      <w:proofErr w:type="gramEnd"/>
      <w:r>
        <w:rPr>
          <w:rFonts w:ascii="Calibri" w:hAnsi="Calibri" w:cs="Calibri"/>
          <w:color w:val="201F1E"/>
          <w:sz w:val="22"/>
          <w:szCs w:val="22"/>
        </w:rPr>
        <w:t xml:space="preserve"> Direct partners,</w:t>
      </w:r>
    </w:p>
    <w:p w14:paraId="37A3B51B"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p>
    <w:p w14:paraId="5560F8ED"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On Tuesday 11 May 2021 we provided our partner lead schools with an update regarding the introduction of DfE Apply for the administration of PGCE applications from October 2021.  Thank you so much for your time and we hope you found this update useful.</w:t>
      </w:r>
    </w:p>
    <w:p w14:paraId="043A6F46"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We recommend that you also register to attend the DfE Demo workshops, which will provide further information about the national rollout. The DfE’s first workshop is taking place via Microsoft Teams today, Thursday 13 May at 4pm. Sign up now via Eventbrite: </w:t>
      </w:r>
      <w:hyperlink r:id="rId9" w:tgtFrame="_blank" w:history="1">
        <w:r>
          <w:rPr>
            <w:rStyle w:val="Hyperlink"/>
            <w:rFonts w:ascii="Calibri" w:hAnsi="Calibri" w:cs="Calibri"/>
            <w:color w:val="0563C1"/>
            <w:sz w:val="22"/>
            <w:szCs w:val="22"/>
            <w:bdr w:val="none" w:sz="0" w:space="0" w:color="auto" w:frame="1"/>
          </w:rPr>
          <w:t>https://www.eventbrite.co.uk/e/apply-for-teacher-training-school-direct-workshop-tickets-148768952943</w:t>
        </w:r>
      </w:hyperlink>
    </w:p>
    <w:p w14:paraId="50CB755E"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 </w:t>
      </w:r>
    </w:p>
    <w:p w14:paraId="2862860B"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A recording of the session can be accessed here: </w:t>
      </w:r>
      <w:hyperlink r:id="rId10" w:tgtFrame="_blank" w:history="1">
        <w:r>
          <w:rPr>
            <w:rStyle w:val="Hyperlink"/>
            <w:rFonts w:ascii="Calibri" w:hAnsi="Calibri" w:cs="Calibri"/>
            <w:color w:val="0563C1"/>
            <w:sz w:val="22"/>
            <w:szCs w:val="22"/>
            <w:bdr w:val="none" w:sz="0" w:space="0" w:color="auto" w:frame="1"/>
          </w:rPr>
          <w:t>https://eu.bbcollab.com/recording/1960eeb8af844918b3caf830102f6355</w:t>
        </w:r>
      </w:hyperlink>
    </w:p>
    <w:p w14:paraId="66BD273D"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 </w:t>
      </w:r>
    </w:p>
    <w:p w14:paraId="019747CD"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b/>
          <w:bCs/>
          <w:color w:val="201F1E"/>
          <w:sz w:val="22"/>
          <w:szCs w:val="22"/>
        </w:rPr>
        <w:t>Next Steps</w:t>
      </w:r>
    </w:p>
    <w:p w14:paraId="23AA2185" w14:textId="77777777" w:rsidR="00DB5817" w:rsidRDefault="00DB5817" w:rsidP="00DB5817">
      <w:pPr>
        <w:pStyle w:val="xmsonormal"/>
        <w:shd w:val="clear" w:color="auto" w:fill="FFFFFF"/>
        <w:spacing w:before="0" w:beforeAutospacing="0" w:after="240" w:afterAutospacing="0"/>
        <w:rPr>
          <w:rFonts w:ascii="Calibri" w:hAnsi="Calibri" w:cs="Calibri"/>
          <w:color w:val="201F1E"/>
          <w:sz w:val="22"/>
          <w:szCs w:val="22"/>
        </w:rPr>
      </w:pPr>
      <w:r>
        <w:rPr>
          <w:rFonts w:ascii="Calibri" w:hAnsi="Calibri" w:cs="Calibri"/>
          <w:color w:val="201F1E"/>
          <w:sz w:val="22"/>
          <w:szCs w:val="22"/>
        </w:rPr>
        <w:t>If you have not already done so, you will need to request to join DfE Apply, by emailing becomingateacher@digital.education.gov.uk. Further information about how to access and use Manage Teacher Training (the system where you can view applications received) is available here: </w:t>
      </w:r>
      <w:hyperlink r:id="rId11" w:tgtFrame="_blank" w:history="1">
        <w:r>
          <w:rPr>
            <w:rStyle w:val="Hyperlink"/>
            <w:rFonts w:ascii="Calibri" w:hAnsi="Calibri" w:cs="Calibri"/>
            <w:color w:val="0563C1"/>
            <w:sz w:val="22"/>
            <w:szCs w:val="22"/>
            <w:bdr w:val="none" w:sz="0" w:space="0" w:color="auto" w:frame="1"/>
          </w:rPr>
          <w:t>https://www.apply-for-teacher-training.service.gov.uk/provider/service-guidance</w:t>
        </w:r>
      </w:hyperlink>
      <w:r>
        <w:rPr>
          <w:rFonts w:ascii="Calibri" w:hAnsi="Calibri" w:cs="Calibri"/>
          <w:color w:val="201F1E"/>
          <w:sz w:val="22"/>
          <w:szCs w:val="22"/>
        </w:rPr>
        <w:t>.</w:t>
      </w:r>
    </w:p>
    <w:p w14:paraId="50D4BEF0"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b/>
          <w:bCs/>
          <w:color w:val="201F1E"/>
          <w:sz w:val="22"/>
          <w:szCs w:val="22"/>
        </w:rPr>
        <w:t>Further updates</w:t>
      </w:r>
    </w:p>
    <w:p w14:paraId="0CADD771"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 xml:space="preserve">Below is </w:t>
      </w:r>
      <w:proofErr w:type="gramStart"/>
      <w:r>
        <w:rPr>
          <w:rFonts w:ascii="Calibri" w:hAnsi="Calibri" w:cs="Calibri"/>
          <w:color w:val="201F1E"/>
          <w:sz w:val="22"/>
          <w:szCs w:val="22"/>
        </w:rPr>
        <w:t>a brief summary</w:t>
      </w:r>
      <w:proofErr w:type="gramEnd"/>
      <w:r>
        <w:rPr>
          <w:rFonts w:ascii="Calibri" w:hAnsi="Calibri" w:cs="Calibri"/>
          <w:color w:val="201F1E"/>
          <w:sz w:val="22"/>
          <w:szCs w:val="22"/>
        </w:rPr>
        <w:t xml:space="preserve"> of additional updates from the Admissions and Enrolment team which you may find useful:</w:t>
      </w:r>
    </w:p>
    <w:p w14:paraId="042EC88C" w14:textId="77777777" w:rsidR="00DB5817" w:rsidRDefault="00DB5817" w:rsidP="00DB5817">
      <w:pPr>
        <w:pStyle w:val="xmsolistparagraph"/>
        <w:numPr>
          <w:ilvl w:val="0"/>
          <w:numId w:val="5"/>
        </w:numPr>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We will be carrying out the required in-person document checks in June and July 2021 for offer holders due to commence their 2021/22 PGCE course with us on 31st August. If you intend to carry out these checks for your alliance and have not previously advised us by the requested deadline of 10th May, please could we kindly request that you notify partnership@warwick.ac.uk as a matter of urgency.</w:t>
      </w:r>
    </w:p>
    <w:p w14:paraId="11D042B5" w14:textId="77777777" w:rsidR="00DB5817" w:rsidRDefault="00DB5817" w:rsidP="00DB5817">
      <w:pPr>
        <w:pStyle w:val="xmsolistparagraph"/>
        <w:numPr>
          <w:ilvl w:val="0"/>
          <w:numId w:val="5"/>
        </w:numPr>
        <w:shd w:val="clear" w:color="auto" w:fill="FFFFFF"/>
        <w:spacing w:before="0" w:beforeAutospacing="0" w:after="240" w:afterAutospacing="0"/>
        <w:rPr>
          <w:rFonts w:ascii="Calibri" w:hAnsi="Calibri" w:cs="Calibri"/>
          <w:color w:val="201F1E"/>
          <w:sz w:val="22"/>
          <w:szCs w:val="22"/>
        </w:rPr>
      </w:pPr>
      <w:r>
        <w:rPr>
          <w:rFonts w:ascii="Calibri" w:hAnsi="Calibri" w:cs="Calibri"/>
          <w:color w:val="201F1E"/>
          <w:sz w:val="22"/>
          <w:szCs w:val="22"/>
        </w:rPr>
        <w:t>Warwick is now able to sponsor overseas students commencing the PGCE School Direct (Tuition Fee) route in 2021/22. However, we strongly recommend that those requiring a visa have applied by no later than 1st July 2021.</w:t>
      </w:r>
    </w:p>
    <w:p w14:paraId="7D9BD4CB"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i/>
          <w:iCs/>
          <w:color w:val="201F1E"/>
          <w:sz w:val="22"/>
          <w:szCs w:val="22"/>
        </w:rPr>
        <w:t>Please can I remind you that up-to date information is maintained and made available on our SD Partner's intranet pages here:  </w:t>
      </w:r>
      <w:hyperlink r:id="rId12" w:tgtFrame="_blank" w:history="1">
        <w:r>
          <w:rPr>
            <w:rStyle w:val="Hyperlink"/>
            <w:rFonts w:ascii="Calibri" w:hAnsi="Calibri" w:cs="Calibri"/>
            <w:i/>
            <w:iCs/>
            <w:color w:val="0563C1"/>
            <w:sz w:val="22"/>
            <w:szCs w:val="22"/>
            <w:bdr w:val="none" w:sz="0" w:space="0" w:color="auto" w:frame="1"/>
          </w:rPr>
          <w:t>https://warwick.ac.uk/fac/soc/cte/pintra/home/schooldirect</w:t>
        </w:r>
      </w:hyperlink>
      <w:r>
        <w:rPr>
          <w:rFonts w:ascii="Calibri" w:hAnsi="Calibri" w:cs="Calibri"/>
          <w:i/>
          <w:iCs/>
          <w:color w:val="201F1E"/>
          <w:sz w:val="22"/>
          <w:szCs w:val="22"/>
        </w:rPr>
        <w:t> and copies of previous communications can be found here: </w:t>
      </w:r>
      <w:hyperlink r:id="rId13" w:tgtFrame="_blank" w:history="1">
        <w:r>
          <w:rPr>
            <w:rStyle w:val="Hyperlink"/>
            <w:rFonts w:ascii="Calibri" w:hAnsi="Calibri" w:cs="Calibri"/>
            <w:i/>
            <w:iCs/>
            <w:color w:val="0563C1"/>
            <w:sz w:val="22"/>
            <w:szCs w:val="22"/>
            <w:bdr w:val="none" w:sz="0" w:space="0" w:color="auto" w:frame="1"/>
          </w:rPr>
          <w:t>https://warwick.ac.uk/fac/soc/cte/pintra/schooldirect/communications</w:t>
        </w:r>
      </w:hyperlink>
    </w:p>
    <w:p w14:paraId="5E3F750B"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i/>
          <w:iCs/>
          <w:color w:val="201F1E"/>
          <w:sz w:val="22"/>
          <w:szCs w:val="22"/>
        </w:rPr>
        <w:t> </w:t>
      </w:r>
    </w:p>
    <w:p w14:paraId="437A063B"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Kind regards,</w:t>
      </w:r>
    </w:p>
    <w:p w14:paraId="0D612953" w14:textId="77777777" w:rsidR="00461568" w:rsidRPr="0023070C" w:rsidRDefault="00461568" w:rsidP="00461568">
      <w:pPr>
        <w:pStyle w:val="xxmsonormal"/>
        <w:shd w:val="clear" w:color="auto" w:fill="FFFFFF"/>
        <w:spacing w:before="0" w:beforeAutospacing="0" w:after="0" w:afterAutospacing="0"/>
        <w:rPr>
          <w:rFonts w:asciiTheme="majorHAnsi" w:hAnsiTheme="majorHAnsi" w:cstheme="majorHAnsi"/>
          <w:color w:val="201F1E"/>
          <w:bdr w:val="none" w:sz="0" w:space="0" w:color="auto" w:frame="1"/>
        </w:rPr>
      </w:pPr>
    </w:p>
    <w:p w14:paraId="53A99EE6"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b/>
          <w:bCs/>
          <w:color w:val="1F497D"/>
          <w:sz w:val="22"/>
          <w:szCs w:val="22"/>
          <w:bdr w:val="none" w:sz="0" w:space="0" w:color="auto" w:frame="1"/>
        </w:rPr>
        <w:t>Jenni Smith</w:t>
      </w:r>
    </w:p>
    <w:p w14:paraId="2D41B78C" w14:textId="77777777" w:rsidR="00DB5817" w:rsidRDefault="00DB5817" w:rsidP="00DB5817">
      <w:pPr>
        <w:pStyle w:val="xmsonormal"/>
        <w:shd w:val="clear" w:color="auto" w:fill="FFFFFF"/>
        <w:spacing w:before="0" w:beforeAutospacing="0" w:after="0" w:afterAutospacing="0"/>
        <w:textAlignment w:val="center"/>
        <w:rPr>
          <w:rFonts w:ascii="Calibri" w:hAnsi="Calibri" w:cs="Calibri"/>
          <w:color w:val="201F1E"/>
          <w:sz w:val="22"/>
          <w:szCs w:val="22"/>
        </w:rPr>
      </w:pPr>
      <w:r>
        <w:rPr>
          <w:rFonts w:ascii="Calibri" w:hAnsi="Calibri" w:cs="Calibri"/>
          <w:color w:val="1F497D"/>
          <w:sz w:val="22"/>
          <w:szCs w:val="22"/>
          <w:bdr w:val="none" w:sz="0" w:space="0" w:color="auto" w:frame="1"/>
        </w:rPr>
        <w:t>Student Services Manager | Centre for Teacher Education |</w:t>
      </w:r>
      <w:r>
        <w:rPr>
          <w:rFonts w:ascii="Calibri" w:hAnsi="Calibri" w:cs="Calibri"/>
          <w:color w:val="1F497D"/>
          <w:sz w:val="22"/>
          <w:szCs w:val="22"/>
          <w:bdr w:val="none" w:sz="0" w:space="0" w:color="auto" w:frame="1"/>
        </w:rPr>
        <w:br/>
        <w:t>The University of Warwick | Coventry | CV4 8EE| United Kingdom</w:t>
      </w:r>
    </w:p>
    <w:p w14:paraId="4D2B2F1B" w14:textId="77777777" w:rsidR="00DB5817" w:rsidRDefault="00DB5817" w:rsidP="00DB5817">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1F497D"/>
          <w:sz w:val="22"/>
          <w:szCs w:val="22"/>
          <w:bdr w:val="none" w:sz="0" w:space="0" w:color="auto" w:frame="1"/>
        </w:rPr>
        <w:t>Tel: + 44 (0)24765 24208 | E </w:t>
      </w:r>
      <w:hyperlink r:id="rId14" w:tgtFrame="_blank" w:history="1">
        <w:r>
          <w:rPr>
            <w:rStyle w:val="Hyperlink"/>
            <w:rFonts w:ascii="Calibri" w:hAnsi="Calibri" w:cs="Calibri"/>
            <w:sz w:val="22"/>
            <w:szCs w:val="22"/>
            <w:bdr w:val="none" w:sz="0" w:space="0" w:color="auto" w:frame="1"/>
          </w:rPr>
          <w:t>j.d.smith.1@warwick.ac.uk</w:t>
        </w:r>
      </w:hyperlink>
      <w:r>
        <w:rPr>
          <w:rFonts w:ascii="Calibri" w:hAnsi="Calibri" w:cs="Calibri"/>
          <w:color w:val="1F497D"/>
          <w:sz w:val="22"/>
          <w:szCs w:val="22"/>
          <w:bdr w:val="none" w:sz="0" w:space="0" w:color="auto" w:frame="1"/>
        </w:rPr>
        <w:t> | W </w:t>
      </w:r>
      <w:hyperlink r:id="rId15" w:tgtFrame="_blank" w:history="1">
        <w:r>
          <w:rPr>
            <w:rStyle w:val="Hyperlink"/>
            <w:rFonts w:ascii="Calibri" w:hAnsi="Calibri" w:cs="Calibri"/>
            <w:sz w:val="22"/>
            <w:szCs w:val="22"/>
            <w:bdr w:val="none" w:sz="0" w:space="0" w:color="auto" w:frame="1"/>
          </w:rPr>
          <w:t>www.warwick.ac.uk/cte</w:t>
        </w:r>
      </w:hyperlink>
    </w:p>
    <w:p w14:paraId="01FDB7D9" w14:textId="40F9DE81" w:rsidR="0011389C" w:rsidRDefault="0011389C" w:rsidP="00461568">
      <w:pPr>
        <w:pStyle w:val="xxmsonormal"/>
        <w:shd w:val="clear" w:color="auto" w:fill="FFFFFF"/>
        <w:spacing w:before="0" w:beforeAutospacing="0" w:after="0" w:afterAutospacing="0"/>
        <w:rPr>
          <w:color w:val="000000"/>
        </w:rPr>
      </w:pPr>
    </w:p>
    <w:sectPr w:rsidR="0011389C" w:rsidSect="00670BC5">
      <w:headerReference w:type="even" r:id="rId16"/>
      <w:headerReference w:type="default" r:id="rId17"/>
      <w:footerReference w:type="default" r:id="rId18"/>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6DAFF3" w14:textId="77777777" w:rsidR="00487863" w:rsidRDefault="00487863" w:rsidP="00A073E9">
      <w:r>
        <w:separator/>
      </w:r>
    </w:p>
  </w:endnote>
  <w:endnote w:type="continuationSeparator" w:id="0">
    <w:p w14:paraId="5A1A3E41" w14:textId="77777777"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39E1690A"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17876AB2"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4114DBC5"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583FFBBE"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29A9866F"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67972511"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2C75E7BA" w14:textId="77777777" w:rsidR="00670BC5" w:rsidRDefault="00DB5817"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BDCDEF" w14:textId="77777777" w:rsidR="00487863" w:rsidRDefault="00487863" w:rsidP="00A073E9">
      <w:r>
        <w:separator/>
      </w:r>
    </w:p>
  </w:footnote>
  <w:footnote w:type="continuationSeparator" w:id="0">
    <w:p w14:paraId="7887DC5A" w14:textId="77777777" w:rsidR="00487863" w:rsidRDefault="0048786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265C6D" w14:textId="77777777" w:rsidR="00A073E9" w:rsidRDefault="00DB5817">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33B48EA0"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EB8C82" w14:textId="77777777" w:rsidR="00A073E9" w:rsidRDefault="00A073E9">
    <w:pPr>
      <w:pStyle w:val="Header"/>
    </w:pPr>
    <w:r>
      <w:rPr>
        <w:noProof/>
        <w:lang w:eastAsia="en-GB"/>
      </w:rPr>
      <w:drawing>
        <wp:anchor distT="0" distB="0" distL="114300" distR="114300" simplePos="0" relativeHeight="251658240" behindDoc="1" locked="0" layoutInCell="1" allowOverlap="1" wp14:anchorId="0C3B6BE6" wp14:editId="5EA7103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C417A3"/>
    <w:multiLevelType w:val="multilevel"/>
    <w:tmpl w:val="E14CA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0A87994"/>
    <w:multiLevelType w:val="hybridMultilevel"/>
    <w:tmpl w:val="F002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DA1087"/>
    <w:multiLevelType w:val="hybridMultilevel"/>
    <w:tmpl w:val="8F8A27B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2CC11CAD"/>
    <w:multiLevelType w:val="multilevel"/>
    <w:tmpl w:val="79D2D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E0B3739"/>
    <w:multiLevelType w:val="hybridMultilevel"/>
    <w:tmpl w:val="905EEDFE"/>
    <w:lvl w:ilvl="0" w:tplc="B9C2EFEC">
      <w:start w:val="1"/>
      <w:numFmt w:val="bullet"/>
      <w:lvlText w:val=""/>
      <w:lvlJc w:val="left"/>
      <w:pPr>
        <w:ind w:left="720" w:hanging="360"/>
      </w:pPr>
      <w:rPr>
        <w:rFonts w:ascii="Symbol" w:hAnsi="Symbol" w:hint="default"/>
      </w:rPr>
    </w:lvl>
    <w:lvl w:ilvl="1" w:tplc="E398F20A">
      <w:start w:val="1"/>
      <w:numFmt w:val="bullet"/>
      <w:lvlText w:val="o"/>
      <w:lvlJc w:val="left"/>
      <w:pPr>
        <w:ind w:left="1440" w:hanging="360"/>
      </w:pPr>
      <w:rPr>
        <w:rFonts w:ascii="Courier New" w:hAnsi="Courier New" w:hint="default"/>
      </w:rPr>
    </w:lvl>
    <w:lvl w:ilvl="2" w:tplc="1220A484">
      <w:start w:val="1"/>
      <w:numFmt w:val="bullet"/>
      <w:lvlText w:val=""/>
      <w:lvlJc w:val="left"/>
      <w:pPr>
        <w:ind w:left="2160" w:hanging="360"/>
      </w:pPr>
      <w:rPr>
        <w:rFonts w:ascii="Wingdings" w:hAnsi="Wingdings" w:hint="default"/>
      </w:rPr>
    </w:lvl>
    <w:lvl w:ilvl="3" w:tplc="07965930">
      <w:start w:val="1"/>
      <w:numFmt w:val="bullet"/>
      <w:lvlText w:val=""/>
      <w:lvlJc w:val="left"/>
      <w:pPr>
        <w:ind w:left="2880" w:hanging="360"/>
      </w:pPr>
      <w:rPr>
        <w:rFonts w:ascii="Symbol" w:hAnsi="Symbol" w:hint="default"/>
      </w:rPr>
    </w:lvl>
    <w:lvl w:ilvl="4" w:tplc="F2203F20">
      <w:start w:val="1"/>
      <w:numFmt w:val="bullet"/>
      <w:lvlText w:val="o"/>
      <w:lvlJc w:val="left"/>
      <w:pPr>
        <w:ind w:left="3600" w:hanging="360"/>
      </w:pPr>
      <w:rPr>
        <w:rFonts w:ascii="Courier New" w:hAnsi="Courier New" w:hint="default"/>
      </w:rPr>
    </w:lvl>
    <w:lvl w:ilvl="5" w:tplc="0BD8A574">
      <w:start w:val="1"/>
      <w:numFmt w:val="bullet"/>
      <w:lvlText w:val=""/>
      <w:lvlJc w:val="left"/>
      <w:pPr>
        <w:ind w:left="4320" w:hanging="360"/>
      </w:pPr>
      <w:rPr>
        <w:rFonts w:ascii="Wingdings" w:hAnsi="Wingdings" w:hint="default"/>
      </w:rPr>
    </w:lvl>
    <w:lvl w:ilvl="6" w:tplc="E19CC2C0">
      <w:start w:val="1"/>
      <w:numFmt w:val="bullet"/>
      <w:lvlText w:val=""/>
      <w:lvlJc w:val="left"/>
      <w:pPr>
        <w:ind w:left="5040" w:hanging="360"/>
      </w:pPr>
      <w:rPr>
        <w:rFonts w:ascii="Symbol" w:hAnsi="Symbol" w:hint="default"/>
      </w:rPr>
    </w:lvl>
    <w:lvl w:ilvl="7" w:tplc="CCCAF8CE">
      <w:start w:val="1"/>
      <w:numFmt w:val="bullet"/>
      <w:lvlText w:val="o"/>
      <w:lvlJc w:val="left"/>
      <w:pPr>
        <w:ind w:left="5760" w:hanging="360"/>
      </w:pPr>
      <w:rPr>
        <w:rFonts w:ascii="Courier New" w:hAnsi="Courier New" w:hint="default"/>
      </w:rPr>
    </w:lvl>
    <w:lvl w:ilvl="8" w:tplc="7D4EABF8">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76ADD"/>
    <w:rsid w:val="0011389C"/>
    <w:rsid w:val="0023070C"/>
    <w:rsid w:val="002730AB"/>
    <w:rsid w:val="002B6642"/>
    <w:rsid w:val="00372579"/>
    <w:rsid w:val="00396EA1"/>
    <w:rsid w:val="00461568"/>
    <w:rsid w:val="00487863"/>
    <w:rsid w:val="006056DC"/>
    <w:rsid w:val="0062196A"/>
    <w:rsid w:val="00670BC5"/>
    <w:rsid w:val="006E7CC9"/>
    <w:rsid w:val="00713430"/>
    <w:rsid w:val="00735EB1"/>
    <w:rsid w:val="00774165"/>
    <w:rsid w:val="0085091F"/>
    <w:rsid w:val="008511A3"/>
    <w:rsid w:val="00A05D35"/>
    <w:rsid w:val="00A073E9"/>
    <w:rsid w:val="00B64E48"/>
    <w:rsid w:val="00C345C6"/>
    <w:rsid w:val="00D11AE6"/>
    <w:rsid w:val="00D30E5C"/>
    <w:rsid w:val="00D84EDB"/>
    <w:rsid w:val="00DB5817"/>
    <w:rsid w:val="00DE159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6865"/>
    <o:shapelayout v:ext="edit">
      <o:idmap v:ext="edit" data="1"/>
    </o:shapelayout>
  </w:shapeDefaults>
  <w:decimalSymbol w:val="."/>
  <w:listSeparator w:val=","/>
  <w14:docId w14:val="5E2FAA14"/>
  <w14:defaultImageDpi w14:val="300"/>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unhideWhenUsed/>
    <w:rsid w:val="002B6642"/>
    <w:rPr>
      <w:rFonts w:eastAsiaTheme="minorHAnsi"/>
      <w:sz w:val="24"/>
      <w:szCs w:val="24"/>
      <w:lang w:val="en-GB" w:eastAsia="en-GB"/>
    </w:rPr>
  </w:style>
  <w:style w:type="paragraph" w:customStyle="1" w:styleId="xmsonormal">
    <w:name w:val="x_msonormal"/>
    <w:basedOn w:val="Normal"/>
    <w:rsid w:val="0011389C"/>
    <w:pPr>
      <w:spacing w:before="100" w:beforeAutospacing="1" w:after="100" w:afterAutospacing="1"/>
    </w:pPr>
    <w:rPr>
      <w:rFonts w:eastAsia="Times New Roman"/>
      <w:sz w:val="24"/>
      <w:szCs w:val="24"/>
      <w:lang w:val="en-GB" w:eastAsia="en-GB"/>
    </w:rPr>
  </w:style>
  <w:style w:type="character" w:customStyle="1" w:styleId="apple-converted-space">
    <w:name w:val="apple-converted-space"/>
    <w:basedOn w:val="DefaultParagraphFont"/>
    <w:rsid w:val="0011389C"/>
  </w:style>
  <w:style w:type="paragraph" w:styleId="ListParagraph">
    <w:name w:val="List Paragraph"/>
    <w:basedOn w:val="Normal"/>
    <w:uiPriority w:val="34"/>
    <w:qFormat/>
    <w:rsid w:val="00C345C6"/>
    <w:pPr>
      <w:spacing w:after="160" w:line="259" w:lineRule="auto"/>
      <w:ind w:left="720"/>
      <w:contextualSpacing/>
    </w:pPr>
    <w:rPr>
      <w:rFonts w:asciiTheme="minorHAnsi" w:eastAsiaTheme="minorHAnsi" w:hAnsiTheme="minorHAnsi" w:cstheme="minorBidi"/>
      <w:lang w:val="en-GB"/>
    </w:rPr>
  </w:style>
  <w:style w:type="paragraph" w:customStyle="1" w:styleId="xxmsonormal">
    <w:name w:val="x_xmsonormal"/>
    <w:basedOn w:val="Normal"/>
    <w:rsid w:val="0023070C"/>
    <w:pPr>
      <w:spacing w:before="100" w:beforeAutospacing="1" w:after="100" w:afterAutospacing="1"/>
    </w:pPr>
    <w:rPr>
      <w:rFonts w:eastAsia="Times New Roman"/>
      <w:sz w:val="24"/>
      <w:szCs w:val="24"/>
      <w:lang w:val="en-GB" w:eastAsia="en-GB"/>
    </w:rPr>
  </w:style>
  <w:style w:type="paragraph" w:customStyle="1" w:styleId="xxmsonormal0">
    <w:name w:val="x_x_msonormal"/>
    <w:basedOn w:val="Normal"/>
    <w:rsid w:val="00076ADD"/>
    <w:pPr>
      <w:spacing w:before="100" w:beforeAutospacing="1" w:after="100" w:afterAutospacing="1"/>
    </w:pPr>
    <w:rPr>
      <w:rFonts w:eastAsia="Times New Roman"/>
      <w:sz w:val="24"/>
      <w:szCs w:val="24"/>
      <w:lang w:val="en-GB" w:eastAsia="en-GB"/>
    </w:rPr>
  </w:style>
  <w:style w:type="paragraph" w:customStyle="1" w:styleId="xmsolistparagraph">
    <w:name w:val="x_msolistparagraph"/>
    <w:basedOn w:val="Normal"/>
    <w:rsid w:val="00DB5817"/>
    <w:pPr>
      <w:spacing w:before="100" w:beforeAutospacing="1" w:after="100" w:afterAutospacing="1"/>
    </w:pPr>
    <w:rPr>
      <w:rFonts w:eastAsia="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475757810">
      <w:bodyDiv w:val="1"/>
      <w:marLeft w:val="0"/>
      <w:marRight w:val="0"/>
      <w:marTop w:val="0"/>
      <w:marBottom w:val="0"/>
      <w:divBdr>
        <w:top w:val="none" w:sz="0" w:space="0" w:color="auto"/>
        <w:left w:val="none" w:sz="0" w:space="0" w:color="auto"/>
        <w:bottom w:val="none" w:sz="0" w:space="0" w:color="auto"/>
        <w:right w:val="none" w:sz="0" w:space="0" w:color="auto"/>
      </w:divBdr>
    </w:div>
    <w:div w:id="707611829">
      <w:bodyDiv w:val="1"/>
      <w:marLeft w:val="0"/>
      <w:marRight w:val="0"/>
      <w:marTop w:val="0"/>
      <w:marBottom w:val="0"/>
      <w:divBdr>
        <w:top w:val="none" w:sz="0" w:space="0" w:color="auto"/>
        <w:left w:val="none" w:sz="0" w:space="0" w:color="auto"/>
        <w:bottom w:val="none" w:sz="0" w:space="0" w:color="auto"/>
        <w:right w:val="none" w:sz="0" w:space="0" w:color="auto"/>
      </w:divBdr>
    </w:div>
    <w:div w:id="809715019">
      <w:bodyDiv w:val="1"/>
      <w:marLeft w:val="0"/>
      <w:marRight w:val="0"/>
      <w:marTop w:val="0"/>
      <w:marBottom w:val="0"/>
      <w:divBdr>
        <w:top w:val="none" w:sz="0" w:space="0" w:color="auto"/>
        <w:left w:val="none" w:sz="0" w:space="0" w:color="auto"/>
        <w:bottom w:val="none" w:sz="0" w:space="0" w:color="auto"/>
        <w:right w:val="none" w:sz="0" w:space="0" w:color="auto"/>
      </w:divBdr>
    </w:div>
    <w:div w:id="1024597853">
      <w:bodyDiv w:val="1"/>
      <w:marLeft w:val="0"/>
      <w:marRight w:val="0"/>
      <w:marTop w:val="0"/>
      <w:marBottom w:val="0"/>
      <w:divBdr>
        <w:top w:val="none" w:sz="0" w:space="0" w:color="auto"/>
        <w:left w:val="none" w:sz="0" w:space="0" w:color="auto"/>
        <w:bottom w:val="none" w:sz="0" w:space="0" w:color="auto"/>
        <w:right w:val="none" w:sz="0" w:space="0" w:color="auto"/>
      </w:divBdr>
    </w:div>
    <w:div w:id="1275790353">
      <w:bodyDiv w:val="1"/>
      <w:marLeft w:val="0"/>
      <w:marRight w:val="0"/>
      <w:marTop w:val="0"/>
      <w:marBottom w:val="0"/>
      <w:divBdr>
        <w:top w:val="none" w:sz="0" w:space="0" w:color="auto"/>
        <w:left w:val="none" w:sz="0" w:space="0" w:color="auto"/>
        <w:bottom w:val="none" w:sz="0" w:space="0" w:color="auto"/>
        <w:right w:val="none" w:sz="0" w:space="0" w:color="auto"/>
      </w:divBdr>
    </w:div>
    <w:div w:id="1322923820">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 w:id="1742024125">
      <w:bodyDiv w:val="1"/>
      <w:marLeft w:val="0"/>
      <w:marRight w:val="0"/>
      <w:marTop w:val="0"/>
      <w:marBottom w:val="0"/>
      <w:divBdr>
        <w:top w:val="none" w:sz="0" w:space="0" w:color="auto"/>
        <w:left w:val="none" w:sz="0" w:space="0" w:color="auto"/>
        <w:bottom w:val="none" w:sz="0" w:space="0" w:color="auto"/>
        <w:right w:val="none" w:sz="0" w:space="0" w:color="auto"/>
      </w:divBdr>
      <w:divsChild>
        <w:div w:id="782960148">
          <w:marLeft w:val="0"/>
          <w:marRight w:val="0"/>
          <w:marTop w:val="0"/>
          <w:marBottom w:val="0"/>
          <w:divBdr>
            <w:top w:val="none" w:sz="0" w:space="0" w:color="auto"/>
            <w:left w:val="none" w:sz="0" w:space="0" w:color="auto"/>
            <w:bottom w:val="none" w:sz="0" w:space="0" w:color="auto"/>
            <w:right w:val="none" w:sz="0" w:space="0" w:color="auto"/>
          </w:divBdr>
        </w:div>
        <w:div w:id="813564587">
          <w:marLeft w:val="0"/>
          <w:marRight w:val="0"/>
          <w:marTop w:val="0"/>
          <w:marBottom w:val="0"/>
          <w:divBdr>
            <w:top w:val="none" w:sz="0" w:space="0" w:color="auto"/>
            <w:left w:val="none" w:sz="0" w:space="0" w:color="auto"/>
            <w:bottom w:val="none" w:sz="0" w:space="0" w:color="auto"/>
            <w:right w:val="none" w:sz="0" w:space="0" w:color="auto"/>
          </w:divBdr>
          <w:divsChild>
            <w:div w:id="2000692221">
              <w:marLeft w:val="0"/>
              <w:marRight w:val="0"/>
              <w:marTop w:val="0"/>
              <w:marBottom w:val="0"/>
              <w:divBdr>
                <w:top w:val="none" w:sz="0" w:space="0" w:color="auto"/>
                <w:left w:val="none" w:sz="0" w:space="0" w:color="auto"/>
                <w:bottom w:val="none" w:sz="0" w:space="0" w:color="auto"/>
                <w:right w:val="none" w:sz="0" w:space="0" w:color="auto"/>
              </w:divBdr>
              <w:divsChild>
                <w:div w:id="121145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509231">
      <w:bodyDiv w:val="1"/>
      <w:marLeft w:val="0"/>
      <w:marRight w:val="0"/>
      <w:marTop w:val="0"/>
      <w:marBottom w:val="0"/>
      <w:divBdr>
        <w:top w:val="none" w:sz="0" w:space="0" w:color="auto"/>
        <w:left w:val="none" w:sz="0" w:space="0" w:color="auto"/>
        <w:bottom w:val="none" w:sz="0" w:space="0" w:color="auto"/>
        <w:right w:val="none" w:sz="0" w:space="0" w:color="auto"/>
      </w:divBdr>
    </w:div>
    <w:div w:id="208217324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arwick.ac.uk/fac/soc/cte/pintra/schooldirect/communications"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arwick.ac.uk/fac/soc/cte/pintra/home/schooldirec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pply-for-teacher-training.service.gov.uk/provider/service-guidance" TargetMode="External"/><Relationship Id="rId5" Type="http://schemas.openxmlformats.org/officeDocument/2006/relationships/webSettings" Target="webSettings.xml"/><Relationship Id="rId15" Type="http://schemas.openxmlformats.org/officeDocument/2006/relationships/hyperlink" Target="http://www.warwick.ac.uk/cte" TargetMode="External"/><Relationship Id="rId10" Type="http://schemas.openxmlformats.org/officeDocument/2006/relationships/hyperlink" Target="https://eu.bbcollab.com/recording/1960eeb8af844918b3caf830102f635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ventbrite.co.uk/e/apply-for-teacher-training-school-direct-workshop-tickets-148768952943" TargetMode="External"/><Relationship Id="rId14" Type="http://schemas.openxmlformats.org/officeDocument/2006/relationships/hyperlink" Target="mailto:j.d.smith.1@warwick.ac.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CA14A-D50A-4374-920A-685BD4209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TotalTime>
  <Pages>1</Pages>
  <Words>456</Words>
  <Characters>2602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3052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Walker, Alexandra</cp:lastModifiedBy>
  <cp:revision>2</cp:revision>
  <cp:lastPrinted>2020-05-01T13:00:00Z</cp:lastPrinted>
  <dcterms:created xsi:type="dcterms:W3CDTF">2021-05-13T09:47:00Z</dcterms:created>
  <dcterms:modified xsi:type="dcterms:W3CDTF">2021-05-13T09:47:00Z</dcterms:modified>
</cp:coreProperties>
</file>