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B1CD9" w14:textId="77777777" w:rsidR="00290FC6" w:rsidRPr="00290FC6" w:rsidRDefault="00290FC6" w:rsidP="00290FC6">
      <w:pPr>
        <w:spacing w:after="0" w:line="240" w:lineRule="auto"/>
        <w:jc w:val="both"/>
        <w:rPr>
          <w:rFonts w:ascii="Calibri" w:eastAsia="Calibri" w:hAnsi="Calibri" w:cs="Times New Roman"/>
          <w:b/>
          <w:bCs/>
          <w:sz w:val="24"/>
          <w:szCs w:val="24"/>
          <w:u w:val="single"/>
        </w:rPr>
      </w:pPr>
      <w:r w:rsidRPr="00290FC6">
        <w:rPr>
          <w:rFonts w:ascii="Calibri" w:eastAsia="Calibri" w:hAnsi="Calibri" w:cs="Times New Roman"/>
          <w:b/>
          <w:bCs/>
          <w:sz w:val="24"/>
          <w:szCs w:val="24"/>
          <w:u w:val="single"/>
        </w:rPr>
        <w:t>The Nesta Howell</w:t>
      </w:r>
      <w:r w:rsidR="00095125">
        <w:rPr>
          <w:rFonts w:ascii="Calibri" w:eastAsia="Calibri" w:hAnsi="Calibri" w:cs="Times New Roman"/>
          <w:b/>
          <w:bCs/>
          <w:sz w:val="24"/>
          <w:szCs w:val="24"/>
          <w:u w:val="single"/>
        </w:rPr>
        <w:t>s</w:t>
      </w:r>
      <w:r w:rsidRPr="00290FC6">
        <w:rPr>
          <w:rFonts w:ascii="Calibri" w:eastAsia="Calibri" w:hAnsi="Calibri" w:cs="Times New Roman"/>
          <w:b/>
          <w:bCs/>
          <w:sz w:val="24"/>
          <w:szCs w:val="24"/>
          <w:u w:val="single"/>
        </w:rPr>
        <w:t xml:space="preserve"> Award for Outstanding Endeavour  </w:t>
      </w:r>
    </w:p>
    <w:p w14:paraId="6BEE82BA" w14:textId="77777777" w:rsidR="00290FC6" w:rsidRPr="00290FC6" w:rsidRDefault="00290FC6" w:rsidP="00290FC6">
      <w:pPr>
        <w:spacing w:after="0" w:line="240" w:lineRule="auto"/>
        <w:jc w:val="both"/>
        <w:rPr>
          <w:rFonts w:ascii="Calibri" w:eastAsia="Calibri" w:hAnsi="Calibri" w:cs="Times New Roman"/>
          <w:b/>
          <w:bCs/>
          <w:sz w:val="24"/>
          <w:szCs w:val="24"/>
        </w:rPr>
      </w:pPr>
    </w:p>
    <w:p w14:paraId="381A07DE" w14:textId="77777777"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In October 2007, the University received a legacy gift of £10,000 from Nesta Howells (nee Thomas). Nesta was a student at the City of Coventry Training College for Women from 1948 to 1950.  She was a member of the first intake of students at the College where she completed her Certificate in Education.   </w:t>
      </w:r>
    </w:p>
    <w:p w14:paraId="59AC9182" w14:textId="77777777" w:rsidR="00290FC6" w:rsidRPr="00290FC6" w:rsidRDefault="00290FC6" w:rsidP="00290FC6">
      <w:pPr>
        <w:spacing w:after="0" w:line="240" w:lineRule="auto"/>
        <w:jc w:val="both"/>
        <w:rPr>
          <w:rFonts w:ascii="Calibri" w:eastAsia="Calibri" w:hAnsi="Calibri" w:cs="Arial"/>
          <w:sz w:val="24"/>
          <w:szCs w:val="24"/>
        </w:rPr>
      </w:pPr>
    </w:p>
    <w:p w14:paraId="4C571B77" w14:textId="77777777"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From Nesta's legacy, £8,000 has been placed in the University’s general endowment fund with the remaining £2,000 being used to create a fund for student prizes awarded annually in Nesta's name within the Institute of Education.  Each year, two Nesta Howells Prizes are awarded</w:t>
      </w:r>
      <w:r w:rsidR="00516D4F">
        <w:rPr>
          <w:rFonts w:ascii="Calibri" w:eastAsia="Calibri" w:hAnsi="Calibri" w:cs="Arial"/>
          <w:sz w:val="24"/>
          <w:szCs w:val="24"/>
        </w:rPr>
        <w:t>,</w:t>
      </w:r>
      <w:r w:rsidRPr="00290FC6">
        <w:rPr>
          <w:rFonts w:ascii="Calibri" w:eastAsia="Calibri" w:hAnsi="Calibri" w:cs="Arial"/>
          <w:sz w:val="24"/>
          <w:szCs w:val="24"/>
        </w:rPr>
        <w:t xml:space="preserve"> worth £50 each. </w:t>
      </w:r>
    </w:p>
    <w:p w14:paraId="44C58C02" w14:textId="77777777" w:rsidR="00290FC6" w:rsidRPr="00290FC6" w:rsidRDefault="00290FC6" w:rsidP="00290FC6">
      <w:pPr>
        <w:spacing w:after="0" w:line="240" w:lineRule="auto"/>
        <w:jc w:val="both"/>
        <w:rPr>
          <w:rFonts w:ascii="Calibri" w:eastAsia="Calibri" w:hAnsi="Calibri" w:cs="Times New Roman"/>
          <w:sz w:val="24"/>
          <w:szCs w:val="24"/>
          <w:lang w:eastAsia="en-GB"/>
        </w:rPr>
      </w:pPr>
    </w:p>
    <w:p w14:paraId="6998F227" w14:textId="77777777" w:rsidR="00290FC6" w:rsidRPr="00290FC6" w:rsidRDefault="00290FC6" w:rsidP="00290FC6">
      <w:pPr>
        <w:spacing w:after="0" w:line="240" w:lineRule="auto"/>
        <w:jc w:val="both"/>
        <w:rPr>
          <w:rFonts w:ascii="Calibri" w:eastAsia="Calibri" w:hAnsi="Calibri" w:cs="Times New Roman"/>
          <w:sz w:val="24"/>
          <w:szCs w:val="24"/>
        </w:rPr>
      </w:pPr>
      <w:r w:rsidRPr="00290FC6">
        <w:rPr>
          <w:rFonts w:ascii="Calibri" w:eastAsia="Calibri" w:hAnsi="Calibri" w:cs="Times New Roman"/>
          <w:sz w:val="24"/>
          <w:szCs w:val="24"/>
          <w:lang w:eastAsia="en-GB"/>
        </w:rPr>
        <w:t xml:space="preserve">The College at which Nesta studied later became the Coventry College of Education, finally merging with the University of Warwick in 1978 to become the Faculty of Educational Studies (later the Warwick Institute of Education, and now the Centre for Professional Education).  </w:t>
      </w:r>
    </w:p>
    <w:p w14:paraId="2B8EC2AC" w14:textId="77777777" w:rsidR="00290FC6" w:rsidRPr="00290FC6" w:rsidRDefault="00290FC6" w:rsidP="00290FC6">
      <w:pPr>
        <w:spacing w:after="0" w:line="240" w:lineRule="auto"/>
        <w:jc w:val="both"/>
        <w:rPr>
          <w:rFonts w:ascii="Calibri" w:eastAsia="Calibri" w:hAnsi="Calibri" w:cs="Times New Roman"/>
          <w:b/>
          <w:bCs/>
          <w:sz w:val="24"/>
          <w:szCs w:val="24"/>
        </w:rPr>
      </w:pPr>
    </w:p>
    <w:p w14:paraId="1ECF07AB" w14:textId="77777777" w:rsidR="00290FC6" w:rsidRPr="00290FC6" w:rsidRDefault="00290FC6" w:rsidP="00290FC6">
      <w:pPr>
        <w:spacing w:after="0" w:line="240" w:lineRule="auto"/>
        <w:jc w:val="both"/>
        <w:rPr>
          <w:rFonts w:ascii="Calibri" w:eastAsia="Calibri" w:hAnsi="Calibri" w:cs="Arial"/>
          <w:b/>
          <w:sz w:val="24"/>
          <w:szCs w:val="24"/>
        </w:rPr>
      </w:pPr>
      <w:r w:rsidRPr="00290FC6">
        <w:rPr>
          <w:rFonts w:ascii="Calibri" w:eastAsia="Calibri" w:hAnsi="Calibri" w:cs="Arial"/>
          <w:b/>
          <w:sz w:val="24"/>
          <w:szCs w:val="24"/>
        </w:rPr>
        <w:t>Criteria for awarding:</w:t>
      </w:r>
    </w:p>
    <w:p w14:paraId="0765F408" w14:textId="77777777"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w:t>
      </w:r>
    </w:p>
    <w:p w14:paraId="6D4F8044" w14:textId="77777777"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PGCE Primary, Early Years and Secondary Trainees are eligible for this prize. </w:t>
      </w:r>
    </w:p>
    <w:p w14:paraId="1DF894BC" w14:textId="77777777" w:rsidR="00290FC6" w:rsidRPr="00290FC6"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Nominations should contain positive comments on one or more of the following:</w:t>
      </w:r>
    </w:p>
    <w:p w14:paraId="646EB6A7" w14:textId="77777777" w:rsidR="00290FC6" w:rsidRPr="00290FC6" w:rsidRDefault="00290FC6" w:rsidP="00290FC6">
      <w:pPr>
        <w:spacing w:after="0" w:line="240" w:lineRule="auto"/>
        <w:jc w:val="both"/>
        <w:rPr>
          <w:rFonts w:ascii="Calibri" w:eastAsia="Calibri" w:hAnsi="Calibri" w:cs="Arial"/>
          <w:sz w:val="24"/>
          <w:szCs w:val="24"/>
        </w:rPr>
      </w:pPr>
    </w:p>
    <w:p w14:paraId="06621404" w14:textId="77777777" w:rsidR="00290FC6" w:rsidRPr="00290FC6" w:rsidRDefault="00290FC6" w:rsidP="00290FC6">
      <w:pPr>
        <w:numPr>
          <w:ilvl w:val="0"/>
          <w:numId w:val="1"/>
        </w:num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The nominated trainee has succeeded despite challenging </w:t>
      </w:r>
      <w:proofErr w:type="gramStart"/>
      <w:r w:rsidRPr="00290FC6">
        <w:rPr>
          <w:rFonts w:ascii="Calibri" w:eastAsia="Calibri" w:hAnsi="Calibri" w:cs="Arial"/>
          <w:sz w:val="24"/>
          <w:szCs w:val="24"/>
        </w:rPr>
        <w:t>circumstances</w:t>
      </w:r>
      <w:proofErr w:type="gramEnd"/>
    </w:p>
    <w:p w14:paraId="7BA68DC7" w14:textId="3FD13DB7" w:rsidR="00290FC6" w:rsidRPr="00290FC6" w:rsidRDefault="00B60D10" w:rsidP="00290FC6">
      <w:pPr>
        <w:numPr>
          <w:ilvl w:val="0"/>
          <w:numId w:val="1"/>
        </w:numPr>
        <w:spacing w:after="0" w:line="240" w:lineRule="auto"/>
        <w:jc w:val="both"/>
        <w:rPr>
          <w:rFonts w:ascii="Calibri" w:eastAsia="Calibri" w:hAnsi="Calibri" w:cs="Arial"/>
          <w:sz w:val="24"/>
          <w:szCs w:val="24"/>
        </w:rPr>
      </w:pPr>
      <w:r>
        <w:rPr>
          <w:rFonts w:ascii="Calibri" w:eastAsia="Calibri" w:hAnsi="Calibri" w:cs="Arial"/>
          <w:sz w:val="24"/>
          <w:szCs w:val="24"/>
        </w:rPr>
        <w:t>The trainee</w:t>
      </w:r>
      <w:r w:rsidR="00290FC6" w:rsidRPr="00290FC6">
        <w:rPr>
          <w:rFonts w:ascii="Calibri" w:eastAsia="Calibri" w:hAnsi="Calibri" w:cs="Arial"/>
          <w:sz w:val="24"/>
          <w:szCs w:val="24"/>
        </w:rPr>
        <w:t xml:space="preserve"> has overcome </w:t>
      </w:r>
      <w:proofErr w:type="gramStart"/>
      <w:r w:rsidR="00290FC6" w:rsidRPr="00290FC6">
        <w:rPr>
          <w:rFonts w:ascii="Calibri" w:eastAsia="Calibri" w:hAnsi="Calibri" w:cs="Arial"/>
          <w:sz w:val="24"/>
          <w:szCs w:val="24"/>
        </w:rPr>
        <w:t>adversity</w:t>
      </w:r>
      <w:proofErr w:type="gramEnd"/>
    </w:p>
    <w:p w14:paraId="3F9A1191" w14:textId="1695872D" w:rsidR="00290FC6" w:rsidRPr="00290FC6" w:rsidRDefault="00B60D10" w:rsidP="00290FC6">
      <w:pPr>
        <w:numPr>
          <w:ilvl w:val="0"/>
          <w:numId w:val="1"/>
        </w:numPr>
        <w:spacing w:after="0" w:line="240" w:lineRule="auto"/>
        <w:jc w:val="both"/>
        <w:rPr>
          <w:rFonts w:ascii="Calibri" w:eastAsia="Calibri" w:hAnsi="Calibri" w:cs="Arial"/>
          <w:sz w:val="24"/>
          <w:szCs w:val="24"/>
        </w:rPr>
      </w:pPr>
      <w:r>
        <w:rPr>
          <w:rFonts w:ascii="Calibri" w:eastAsia="Calibri" w:hAnsi="Calibri" w:cs="Arial"/>
          <w:sz w:val="24"/>
          <w:szCs w:val="24"/>
        </w:rPr>
        <w:t>The trainee</w:t>
      </w:r>
      <w:r w:rsidR="00290FC6" w:rsidRPr="00290FC6">
        <w:rPr>
          <w:rFonts w:ascii="Calibri" w:eastAsia="Calibri" w:hAnsi="Calibri" w:cs="Arial"/>
          <w:sz w:val="24"/>
          <w:szCs w:val="24"/>
        </w:rPr>
        <w:t xml:space="preserve"> has supported </w:t>
      </w:r>
      <w:proofErr w:type="gramStart"/>
      <w:r w:rsidR="00290FC6" w:rsidRPr="00290FC6">
        <w:rPr>
          <w:rFonts w:ascii="Calibri" w:eastAsia="Calibri" w:hAnsi="Calibri" w:cs="Arial"/>
          <w:sz w:val="24"/>
          <w:szCs w:val="24"/>
        </w:rPr>
        <w:t>colleagues</w:t>
      </w:r>
      <w:proofErr w:type="gramEnd"/>
      <w:r w:rsidR="00290FC6" w:rsidRPr="00290FC6">
        <w:rPr>
          <w:rFonts w:ascii="Calibri" w:eastAsia="Calibri" w:hAnsi="Calibri" w:cs="Arial"/>
          <w:sz w:val="24"/>
          <w:szCs w:val="24"/>
        </w:rPr>
        <w:t xml:space="preserve"> </w:t>
      </w:r>
    </w:p>
    <w:p w14:paraId="14A0AE56" w14:textId="33C4A587" w:rsidR="00290FC6" w:rsidRPr="00290FC6" w:rsidRDefault="00B60D10" w:rsidP="00290FC6">
      <w:pPr>
        <w:numPr>
          <w:ilvl w:val="0"/>
          <w:numId w:val="1"/>
        </w:numPr>
        <w:spacing w:after="0" w:line="240" w:lineRule="auto"/>
        <w:jc w:val="both"/>
        <w:rPr>
          <w:rFonts w:ascii="Calibri" w:eastAsia="Calibri" w:hAnsi="Calibri" w:cs="Arial"/>
          <w:sz w:val="24"/>
          <w:szCs w:val="24"/>
        </w:rPr>
      </w:pPr>
      <w:r>
        <w:rPr>
          <w:rFonts w:ascii="Calibri" w:eastAsia="Calibri" w:hAnsi="Calibri" w:cs="Arial"/>
          <w:sz w:val="24"/>
          <w:szCs w:val="24"/>
        </w:rPr>
        <w:t>The trainee</w:t>
      </w:r>
      <w:r w:rsidR="00290FC6" w:rsidRPr="00290FC6">
        <w:rPr>
          <w:rFonts w:ascii="Calibri" w:eastAsia="Calibri" w:hAnsi="Calibri" w:cs="Arial"/>
          <w:sz w:val="24"/>
          <w:szCs w:val="24"/>
        </w:rPr>
        <w:t xml:space="preserve"> has demonstrated other aspects of development or </w:t>
      </w:r>
      <w:proofErr w:type="gramStart"/>
      <w:r w:rsidR="00290FC6" w:rsidRPr="00290FC6">
        <w:rPr>
          <w:rFonts w:ascii="Calibri" w:eastAsia="Calibri" w:hAnsi="Calibri" w:cs="Arial"/>
          <w:sz w:val="24"/>
          <w:szCs w:val="24"/>
        </w:rPr>
        <w:t>achievement</w:t>
      </w:r>
      <w:proofErr w:type="gramEnd"/>
    </w:p>
    <w:p w14:paraId="734CD7BB" w14:textId="77777777" w:rsidR="00290FC6" w:rsidRPr="00290FC6" w:rsidRDefault="00290FC6" w:rsidP="00290FC6">
      <w:pPr>
        <w:spacing w:after="0" w:line="240" w:lineRule="auto"/>
        <w:jc w:val="both"/>
        <w:rPr>
          <w:rFonts w:ascii="Calibri" w:eastAsia="Calibri" w:hAnsi="Calibri" w:cs="Arial"/>
          <w:sz w:val="24"/>
          <w:szCs w:val="24"/>
        </w:rPr>
      </w:pPr>
    </w:p>
    <w:p w14:paraId="65FD0D81" w14:textId="77777777" w:rsidR="00516D4F" w:rsidRDefault="00290FC6" w:rsidP="00290FC6">
      <w:pPr>
        <w:spacing w:after="0" w:line="240" w:lineRule="auto"/>
        <w:jc w:val="both"/>
        <w:rPr>
          <w:rFonts w:ascii="Calibri" w:eastAsia="Calibri" w:hAnsi="Calibri" w:cs="Arial"/>
          <w:sz w:val="24"/>
          <w:szCs w:val="24"/>
        </w:rPr>
      </w:pPr>
      <w:r w:rsidRPr="00290FC6">
        <w:rPr>
          <w:rFonts w:ascii="Calibri" w:eastAsia="Calibri" w:hAnsi="Calibri" w:cs="Arial"/>
          <w:sz w:val="24"/>
          <w:szCs w:val="24"/>
        </w:rPr>
        <w:t xml:space="preserve">This award will </w:t>
      </w:r>
      <w:r w:rsidR="00516D4F">
        <w:rPr>
          <w:rFonts w:ascii="Calibri" w:eastAsia="Calibri" w:hAnsi="Calibri" w:cs="Arial"/>
          <w:sz w:val="24"/>
          <w:szCs w:val="24"/>
        </w:rPr>
        <w:t>be</w:t>
      </w:r>
      <w:r w:rsidRPr="00290FC6">
        <w:rPr>
          <w:rFonts w:ascii="Calibri" w:eastAsia="Calibri" w:hAnsi="Calibri" w:cs="Arial"/>
          <w:sz w:val="24"/>
          <w:szCs w:val="24"/>
        </w:rPr>
        <w:t xml:space="preserve"> judged by a panel of university tutors representing each course</w:t>
      </w:r>
      <w:r w:rsidR="00516D4F">
        <w:rPr>
          <w:rFonts w:ascii="Calibri" w:eastAsia="Calibri" w:hAnsi="Calibri" w:cs="Arial"/>
          <w:sz w:val="24"/>
          <w:szCs w:val="24"/>
        </w:rPr>
        <w:t>, along with one representative from the awarding committee and one non-teaching representative from the Centre for Professional Education</w:t>
      </w:r>
      <w:r w:rsidRPr="00290FC6">
        <w:rPr>
          <w:rFonts w:ascii="Calibri" w:eastAsia="Calibri" w:hAnsi="Calibri" w:cs="Arial"/>
          <w:sz w:val="24"/>
          <w:szCs w:val="24"/>
        </w:rPr>
        <w:t xml:space="preserve">. </w:t>
      </w:r>
    </w:p>
    <w:p w14:paraId="37FBEF59" w14:textId="77777777" w:rsidR="00516D4F" w:rsidRDefault="00516D4F" w:rsidP="00290FC6">
      <w:pPr>
        <w:spacing w:after="0" w:line="240" w:lineRule="auto"/>
        <w:jc w:val="both"/>
        <w:rPr>
          <w:rFonts w:ascii="Calibri" w:eastAsia="Calibri" w:hAnsi="Calibri" w:cs="Arial"/>
          <w:sz w:val="24"/>
          <w:szCs w:val="24"/>
        </w:rPr>
      </w:pPr>
    </w:p>
    <w:p w14:paraId="5719E8DF" w14:textId="77777777" w:rsidR="00290FC6" w:rsidRPr="00516D4F" w:rsidRDefault="00290FC6" w:rsidP="00290FC6">
      <w:pPr>
        <w:spacing w:after="0" w:line="240" w:lineRule="auto"/>
        <w:jc w:val="both"/>
        <w:rPr>
          <w:rFonts w:ascii="Calibri" w:eastAsia="Calibri" w:hAnsi="Calibri" w:cs="Arial"/>
          <w:b/>
          <w:i/>
          <w:sz w:val="24"/>
          <w:szCs w:val="24"/>
        </w:rPr>
      </w:pPr>
      <w:r w:rsidRPr="00516D4F">
        <w:rPr>
          <w:rFonts w:ascii="Calibri" w:eastAsia="Calibri" w:hAnsi="Calibri" w:cs="Arial"/>
          <w:b/>
          <w:i/>
          <w:sz w:val="24"/>
          <w:szCs w:val="24"/>
        </w:rPr>
        <w:t>Owing to the potentially sensitive nature of their circumstances, each trainee nominated for this award will be contacted before judging begins in order to gain their consent.</w:t>
      </w:r>
    </w:p>
    <w:p w14:paraId="18078E0D" w14:textId="77777777" w:rsidR="00290FC6" w:rsidRPr="00290FC6" w:rsidRDefault="00290FC6" w:rsidP="00290FC6">
      <w:pPr>
        <w:spacing w:after="0" w:line="240" w:lineRule="auto"/>
        <w:jc w:val="both"/>
        <w:rPr>
          <w:rFonts w:ascii="Calibri" w:eastAsia="Calibri" w:hAnsi="Calibri" w:cs="Arial"/>
          <w:sz w:val="24"/>
          <w:szCs w:val="24"/>
        </w:rPr>
      </w:pPr>
    </w:p>
    <w:p w14:paraId="74E156CC" w14:textId="77777777" w:rsidR="00290FC6" w:rsidRPr="00290FC6" w:rsidRDefault="00290FC6" w:rsidP="00290FC6">
      <w:pPr>
        <w:spacing w:after="0" w:line="240" w:lineRule="auto"/>
        <w:jc w:val="both"/>
        <w:rPr>
          <w:rFonts w:ascii="Calibri" w:eastAsia="Calibri" w:hAnsi="Calibri" w:cs="Arial"/>
          <w:b/>
          <w:sz w:val="24"/>
          <w:szCs w:val="24"/>
        </w:rPr>
      </w:pPr>
      <w:r w:rsidRPr="00290FC6">
        <w:rPr>
          <w:rFonts w:ascii="Calibri" w:eastAsia="Calibri" w:hAnsi="Calibri" w:cs="Arial"/>
          <w:b/>
          <w:sz w:val="24"/>
          <w:szCs w:val="24"/>
        </w:rPr>
        <w:t>Nominations for The Nesta Howells Award may be made by university tutors, school mentors</w:t>
      </w:r>
      <w:r w:rsidR="00516D4F">
        <w:rPr>
          <w:rFonts w:ascii="Calibri" w:eastAsia="Calibri" w:hAnsi="Calibri" w:cs="Arial"/>
          <w:b/>
          <w:sz w:val="24"/>
          <w:szCs w:val="24"/>
        </w:rPr>
        <w:t>, class teachers</w:t>
      </w:r>
      <w:r w:rsidRPr="00290FC6">
        <w:rPr>
          <w:rFonts w:ascii="Calibri" w:eastAsia="Calibri" w:hAnsi="Calibri" w:cs="Arial"/>
          <w:b/>
          <w:sz w:val="24"/>
          <w:szCs w:val="24"/>
        </w:rPr>
        <w:t xml:space="preserve"> </w:t>
      </w:r>
      <w:r w:rsidR="00516D4F">
        <w:rPr>
          <w:rFonts w:ascii="Calibri" w:eastAsia="Calibri" w:hAnsi="Calibri" w:cs="Arial"/>
          <w:b/>
          <w:sz w:val="24"/>
          <w:szCs w:val="24"/>
        </w:rPr>
        <w:t>and</w:t>
      </w:r>
      <w:r w:rsidRPr="00290FC6">
        <w:rPr>
          <w:rFonts w:ascii="Calibri" w:eastAsia="Calibri" w:hAnsi="Calibri" w:cs="Arial"/>
          <w:b/>
          <w:sz w:val="24"/>
          <w:szCs w:val="24"/>
        </w:rPr>
        <w:t xml:space="preserve"> fellow PGCE trainees, each of whom will comment on the appropriate criteria denoted on the nomination form.</w:t>
      </w:r>
    </w:p>
    <w:p w14:paraId="03CBB44B" w14:textId="77777777" w:rsidR="00290FC6" w:rsidRPr="00290FC6" w:rsidRDefault="00290FC6" w:rsidP="00290FC6">
      <w:pPr>
        <w:spacing w:after="0" w:line="240" w:lineRule="auto"/>
        <w:jc w:val="both"/>
        <w:rPr>
          <w:rFonts w:ascii="Calibri" w:eastAsia="Calibri" w:hAnsi="Calibri" w:cs="Arial"/>
          <w:sz w:val="24"/>
          <w:szCs w:val="24"/>
        </w:rPr>
      </w:pPr>
    </w:p>
    <w:p w14:paraId="38D04F2E" w14:textId="77777777" w:rsidR="00290FC6" w:rsidRPr="00290FC6" w:rsidRDefault="00290FC6" w:rsidP="00290FC6">
      <w:pPr>
        <w:spacing w:after="0" w:line="240" w:lineRule="auto"/>
        <w:jc w:val="both"/>
        <w:rPr>
          <w:rFonts w:ascii="Calibri" w:eastAsia="Calibri" w:hAnsi="Calibri" w:cs="Times New Roman"/>
          <w:sz w:val="24"/>
          <w:szCs w:val="24"/>
        </w:rPr>
      </w:pPr>
    </w:p>
    <w:p w14:paraId="2A7A5873" w14:textId="77777777" w:rsidR="00290FC6" w:rsidRPr="00290FC6" w:rsidRDefault="00290FC6" w:rsidP="00290FC6">
      <w:pPr>
        <w:spacing w:after="0" w:line="240" w:lineRule="auto"/>
        <w:jc w:val="both"/>
        <w:rPr>
          <w:rFonts w:ascii="Calibri" w:eastAsia="Calibri" w:hAnsi="Calibri" w:cs="Times New Roman"/>
          <w:sz w:val="24"/>
          <w:szCs w:val="24"/>
        </w:rPr>
      </w:pPr>
    </w:p>
    <w:p w14:paraId="32A00B38" w14:textId="77777777" w:rsidR="0072799C" w:rsidRDefault="0072799C"/>
    <w:sectPr w:rsidR="007279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7D7B17"/>
    <w:multiLevelType w:val="hybridMultilevel"/>
    <w:tmpl w:val="A9DCD496"/>
    <w:lvl w:ilvl="0" w:tplc="08090001">
      <w:start w:val="1"/>
      <w:numFmt w:val="bullet"/>
      <w:lvlText w:val=""/>
      <w:lvlJc w:val="left"/>
      <w:pPr>
        <w:tabs>
          <w:tab w:val="num" w:pos="540"/>
        </w:tabs>
        <w:ind w:left="5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631252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FC6"/>
    <w:rsid w:val="00095125"/>
    <w:rsid w:val="00290FC6"/>
    <w:rsid w:val="00516D4F"/>
    <w:rsid w:val="0072799C"/>
    <w:rsid w:val="007C3F18"/>
    <w:rsid w:val="00B35DF0"/>
    <w:rsid w:val="00B60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1A76E"/>
  <w15:docId w15:val="{B7ED6C04-2E3D-44C1-9FFD-8E9DE7E92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291</Words>
  <Characters>1665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Capener, Leigh</dc:creator>
  <cp:lastModifiedBy>White, Jenni</cp:lastModifiedBy>
  <cp:revision>3</cp:revision>
  <dcterms:created xsi:type="dcterms:W3CDTF">2023-05-10T12:07:00Z</dcterms:created>
  <dcterms:modified xsi:type="dcterms:W3CDTF">2023-05-10T12:07:00Z</dcterms:modified>
</cp:coreProperties>
</file>