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Supporting the Engagement of Disaffected and Disengaged Learners / Those with Low Self Esteem</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MY JOURNEY</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Mainstream Secondary PE (PGCE, QTS)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MEd Professional Studies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SEN secondary PE (Autistic &amp; </w:t>
      </w:r>
      <w:proofErr w:type="spellStart"/>
      <w:r w:rsidRPr="007C3AA7">
        <w:rPr>
          <w:rFonts w:ascii="Calibri" w:hAnsi="Calibri" w:cs="Calibri"/>
          <w:sz w:val="22"/>
          <w:szCs w:val="22"/>
        </w:rPr>
        <w:t>Aspergers</w:t>
      </w:r>
      <w:proofErr w:type="spellEnd"/>
      <w:r w:rsidRPr="007C3AA7">
        <w:rPr>
          <w:rFonts w:ascii="Calibri" w:hAnsi="Calibri" w:cs="Calibri"/>
          <w:sz w:val="22"/>
          <w:szCs w:val="22"/>
        </w:rPr>
        <w: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Alternative Provision (within schools)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Alternative Provision (mini-'PRU') MA Education (NPQH, SENCO unit) and</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Supporting the Engagement of Disaffected and Disengaged Learners / Those with Low Self Esteem</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MA EDUCATION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Research Methods Use of RONI data to identify learners with an increased possibility of becoming NEET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SEN &amp; Inclusion Benefits of 'red RONIS' pre-qualifying for Education, Health and Care Plans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Evolution of the SENCO Role</w:t>
      </w:r>
    </w:p>
    <w:p w:rsid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Nurture Groups Do nurture groups benefit disaffected/disengaged learners in the same way as learners</w:t>
      </w:r>
      <w:r>
        <w:rPr>
          <w:rFonts w:ascii="Calibri" w:hAnsi="Calibri" w:cs="Calibri"/>
          <w:sz w:val="22"/>
          <w:szCs w:val="22"/>
        </w:rPr>
        <w:t xml:space="preserve"> </w:t>
      </w:r>
      <w:r w:rsidRPr="007C3AA7">
        <w:rPr>
          <w:rFonts w:ascii="Calibri" w:hAnsi="Calibri" w:cs="Calibri"/>
          <w:sz w:val="22"/>
          <w:szCs w:val="22"/>
        </w:rPr>
        <w:t>that fully meet the 'Boxall Profile'</w:t>
      </w:r>
      <w:r>
        <w:rPr>
          <w:rFonts w:ascii="Calibri" w:hAnsi="Calibri" w:cs="Calibri"/>
          <w:sz w:val="22"/>
          <w:szCs w:val="22"/>
        </w:rPr>
        <w:t xml:space="preserve"> </w:t>
      </w:r>
      <w:r w:rsidRPr="007C3AA7">
        <w:rPr>
          <w:rFonts w:ascii="Calibri" w:hAnsi="Calibri" w:cs="Calibri"/>
          <w:sz w:val="22"/>
          <w:szCs w:val="22"/>
        </w:rPr>
        <w:t xml:space="preserve">learn </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Will a school achieving Progress 8 success, enable all learners to 'positively' progress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Supporting the Engagement of Disaffected and Disengaged Learners / Those with Low Self Esteem</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Creating positive learning environments where learners: - engage academically</w:t>
      </w:r>
      <w:r>
        <w:rPr>
          <w:rFonts w:ascii="Calibri" w:hAnsi="Calibri" w:cs="Calibri"/>
          <w:sz w:val="22"/>
          <w:szCs w:val="22"/>
        </w:rPr>
        <w:t xml:space="preserve">, </w:t>
      </w:r>
      <w:r w:rsidRPr="007C3AA7">
        <w:rPr>
          <w:rFonts w:ascii="Calibri" w:hAnsi="Calibri" w:cs="Calibri"/>
          <w:sz w:val="22"/>
          <w:szCs w:val="22"/>
        </w:rPr>
        <w:t>confidently attempt task completion ask for help/support where needed</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Potential obstacles to progression and methods to motivate - Supportive structures</w:t>
      </w:r>
    </w:p>
    <w:p w:rsid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Obstacles to learning Motivational learning environments </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Rewards and sanctions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Supportive feedback methods - Leading by example/support structures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 xml:space="preserve">Cause I </w:t>
      </w:r>
      <w:proofErr w:type="spellStart"/>
      <w:r w:rsidRPr="007C3AA7">
        <w:rPr>
          <w:rFonts w:ascii="Calibri" w:hAnsi="Calibri" w:cs="Calibri"/>
          <w:bCs/>
          <w:sz w:val="22"/>
          <w:szCs w:val="22"/>
        </w:rPr>
        <w:t>Ain't</w:t>
      </w:r>
      <w:proofErr w:type="spellEnd"/>
      <w:r w:rsidRPr="007C3AA7">
        <w:rPr>
          <w:rFonts w:ascii="Calibri" w:hAnsi="Calibri" w:cs="Calibri"/>
          <w:bCs/>
          <w:sz w:val="22"/>
          <w:szCs w:val="22"/>
        </w:rPr>
        <w:t xml:space="preserve"> Got a Pencil</w:t>
      </w:r>
    </w:p>
    <w:p w:rsidR="007C3AA7" w:rsidRPr="007C3AA7" w:rsidRDefault="007C3AA7" w:rsidP="007C3AA7">
      <w:pPr>
        <w:pStyle w:val="NormalWeb"/>
        <w:spacing w:before="0" w:beforeAutospacing="0" w:afterAutospacing="0"/>
        <w:rPr>
          <w:rFonts w:ascii="Calibri" w:hAnsi="Calibri" w:cs="Calibri"/>
          <w:sz w:val="22"/>
          <w:szCs w:val="22"/>
        </w:rPr>
      </w:pPr>
      <w:proofErr w:type="gramStart"/>
      <w:r w:rsidRPr="007C3AA7">
        <w:rPr>
          <w:rFonts w:ascii="Calibri" w:hAnsi="Calibri" w:cs="Calibri"/>
          <w:sz w:val="22"/>
          <w:szCs w:val="22"/>
        </w:rPr>
        <w:t>by</w:t>
      </w:r>
      <w:proofErr w:type="gramEnd"/>
      <w:r w:rsidRPr="007C3AA7">
        <w:rPr>
          <w:rFonts w:ascii="Calibri" w:hAnsi="Calibri" w:cs="Calibri"/>
          <w:sz w:val="22"/>
          <w:szCs w:val="22"/>
        </w:rPr>
        <w:t xml:space="preserve"> Joshua T. Dickerson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I woke myself up </w:t>
      </w:r>
      <w:proofErr w:type="gramStart"/>
      <w:r w:rsidRPr="007C3AA7">
        <w:rPr>
          <w:rFonts w:ascii="Calibri" w:hAnsi="Calibri" w:cs="Calibri"/>
          <w:sz w:val="22"/>
          <w:szCs w:val="22"/>
        </w:rPr>
        <w:t>Because</w:t>
      </w:r>
      <w:proofErr w:type="gramEnd"/>
      <w:r w:rsidRPr="007C3AA7">
        <w:rPr>
          <w:rFonts w:ascii="Calibri" w:hAnsi="Calibri" w:cs="Calibri"/>
          <w:sz w:val="22"/>
          <w:szCs w:val="22"/>
        </w:rPr>
        <w:t xml:space="preserve"> we </w:t>
      </w:r>
      <w:proofErr w:type="spellStart"/>
      <w:r w:rsidRPr="007C3AA7">
        <w:rPr>
          <w:rFonts w:ascii="Calibri" w:hAnsi="Calibri" w:cs="Calibri"/>
          <w:sz w:val="22"/>
          <w:szCs w:val="22"/>
        </w:rPr>
        <w:t>ain't</w:t>
      </w:r>
      <w:proofErr w:type="spellEnd"/>
      <w:r w:rsidRPr="007C3AA7">
        <w:rPr>
          <w:rFonts w:ascii="Calibri" w:hAnsi="Calibri" w:cs="Calibri"/>
          <w:sz w:val="22"/>
          <w:szCs w:val="22"/>
        </w:rPr>
        <w:t xml:space="preserve"> got an alarm clock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Dug in the dirty clothes basket, Cause </w:t>
      </w:r>
      <w:proofErr w:type="spellStart"/>
      <w:r w:rsidRPr="007C3AA7">
        <w:rPr>
          <w:rFonts w:ascii="Calibri" w:hAnsi="Calibri" w:cs="Calibri"/>
          <w:sz w:val="22"/>
          <w:szCs w:val="22"/>
        </w:rPr>
        <w:t>ain't</w:t>
      </w:r>
      <w:proofErr w:type="spellEnd"/>
      <w:r w:rsidRPr="007C3AA7">
        <w:rPr>
          <w:rFonts w:ascii="Calibri" w:hAnsi="Calibri" w:cs="Calibri"/>
          <w:sz w:val="22"/>
          <w:szCs w:val="22"/>
        </w:rPr>
        <w:t xml:space="preserve"> nobody washed my uniform </w:t>
      </w:r>
      <w:proofErr w:type="gramStart"/>
      <w:r w:rsidRPr="007C3AA7">
        <w:rPr>
          <w:rFonts w:ascii="Calibri" w:hAnsi="Calibri" w:cs="Calibri"/>
          <w:sz w:val="22"/>
          <w:szCs w:val="22"/>
        </w:rPr>
        <w:t>Brushed</w:t>
      </w:r>
      <w:proofErr w:type="gramEnd"/>
      <w:r w:rsidRPr="007C3AA7">
        <w:rPr>
          <w:rFonts w:ascii="Calibri" w:hAnsi="Calibri" w:cs="Calibri"/>
          <w:sz w:val="22"/>
          <w:szCs w:val="22"/>
        </w:rPr>
        <w:t xml:space="preserve"> my hair and teeth in the dark,</w:t>
      </w:r>
    </w:p>
    <w:p w:rsidR="007C3AA7" w:rsidRPr="007C3AA7" w:rsidRDefault="007C3AA7" w:rsidP="007C3AA7">
      <w:pPr>
        <w:pStyle w:val="NormalWeb"/>
        <w:spacing w:before="0" w:beforeAutospacing="0" w:afterAutospacing="0"/>
        <w:rPr>
          <w:rFonts w:ascii="Calibri" w:hAnsi="Calibri" w:cs="Calibri"/>
          <w:sz w:val="22"/>
          <w:szCs w:val="22"/>
        </w:rPr>
      </w:pPr>
      <w:proofErr w:type="gramStart"/>
      <w:r w:rsidRPr="007C3AA7">
        <w:rPr>
          <w:rFonts w:ascii="Calibri" w:hAnsi="Calibri" w:cs="Calibri"/>
          <w:sz w:val="22"/>
          <w:szCs w:val="22"/>
        </w:rPr>
        <w:t>Cause</w:t>
      </w:r>
      <w:proofErr w:type="gramEnd"/>
      <w:r w:rsidRPr="007C3AA7">
        <w:rPr>
          <w:rFonts w:ascii="Calibri" w:hAnsi="Calibri" w:cs="Calibri"/>
          <w:sz w:val="22"/>
          <w:szCs w:val="22"/>
        </w:rPr>
        <w:t xml:space="preserve"> the lights </w:t>
      </w:r>
      <w:proofErr w:type="spellStart"/>
      <w:r w:rsidRPr="007C3AA7">
        <w:rPr>
          <w:rFonts w:ascii="Calibri" w:hAnsi="Calibri" w:cs="Calibri"/>
          <w:sz w:val="22"/>
          <w:szCs w:val="22"/>
        </w:rPr>
        <w:t>ain't</w:t>
      </w:r>
      <w:proofErr w:type="spellEnd"/>
      <w:r w:rsidRPr="007C3AA7">
        <w:rPr>
          <w:rFonts w:ascii="Calibri" w:hAnsi="Calibri" w:cs="Calibri"/>
          <w:sz w:val="22"/>
          <w:szCs w:val="22"/>
        </w:rPr>
        <w:t xml:space="preserve"> on Even got my baby sister ready, Cause my mama wasn't home. Got us both to school on time,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To eat us a good breakfast. Then when I got to class the teacher fussed</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Cause I </w:t>
      </w:r>
      <w:proofErr w:type="spellStart"/>
      <w:r w:rsidRPr="007C3AA7">
        <w:rPr>
          <w:rFonts w:ascii="Calibri" w:hAnsi="Calibri" w:cs="Calibri"/>
          <w:sz w:val="22"/>
          <w:szCs w:val="22"/>
        </w:rPr>
        <w:t>ain't</w:t>
      </w:r>
      <w:proofErr w:type="spellEnd"/>
      <w:r w:rsidRPr="007C3AA7">
        <w:rPr>
          <w:rFonts w:ascii="Calibri" w:hAnsi="Calibri" w:cs="Calibri"/>
          <w:sz w:val="22"/>
          <w:szCs w:val="22"/>
        </w:rPr>
        <w:t xml:space="preserve"> got a pencil.</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ATTACHMENT THEORY AND ADULT RELATIONSHIPS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The style of care we receive as infants and children sets up our attachment type for our adult relationships. Attachment theory looks at three types of attachment: anxious, ambivalent and secure. The way our primary care giver treated us teaches us about human interaction. Is the world a safe place? Do we get our needs met consistently? How is it for us when our caregiver leaves us alone?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SECURE ATTACHMENT AS AN INFANT (50% OF POPULATION)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lastRenderedPageBreak/>
        <w:t xml:space="preserve">If our care giver consistently met our needs, picked us up when we cried and helped us feel safe we are more likely to develop a secure attachment and go on to have fairly stable adult relationships built on a strong stable foundation. ANXIOUS AVOIDANT ATTACHMENT AS AN </w:t>
      </w:r>
      <w:proofErr w:type="gramStart"/>
      <w:r w:rsidRPr="007C3AA7">
        <w:rPr>
          <w:rFonts w:ascii="Calibri" w:hAnsi="Calibri" w:cs="Calibri"/>
          <w:sz w:val="22"/>
          <w:szCs w:val="22"/>
        </w:rPr>
        <w:t>INFANT(</w:t>
      </w:r>
      <w:proofErr w:type="gramEnd"/>
      <w:r w:rsidRPr="007C3AA7">
        <w:rPr>
          <w:rFonts w:ascii="Calibri" w:hAnsi="Calibri" w:cs="Calibri"/>
          <w:sz w:val="22"/>
          <w:szCs w:val="22"/>
        </w:rPr>
        <w:t>25%)</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Parents of children with an avoidant/anxious attachment tend to be emotionally unavailable or unresponsive to them a good deal of the time. They disregard or ignore their children's needs, and can be especially rejecting when their child is hurt or sick. They frequently rationalize their lack of response by saying they are trying not to spoil the child with "too much affection or attention. These parents also discourage crying and encourage premature independence in their children.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In response, the avoidant/anxiously attached child learns early in life to suppress the natural desire to seek out a parent for comfort when frightened, distressed, or in pain.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SECURE ATTACHMENT AS AN INFANT (50% OF POPULATION)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If our care giver consistently met our needs, picked us up when we cried and helped us feel safe we are more likely to develop a secure attachment and go on to have fairly stable adult relationships built on a strong stable foundation. ANXIOUS AVOIDANT ATTACHMENT AS AN </w:t>
      </w:r>
      <w:proofErr w:type="gramStart"/>
      <w:r w:rsidRPr="007C3AA7">
        <w:rPr>
          <w:rFonts w:ascii="Calibri" w:hAnsi="Calibri" w:cs="Calibri"/>
          <w:sz w:val="22"/>
          <w:szCs w:val="22"/>
        </w:rPr>
        <w:t>INFANT(</w:t>
      </w:r>
      <w:proofErr w:type="gramEnd"/>
      <w:r w:rsidRPr="007C3AA7">
        <w:rPr>
          <w:rFonts w:ascii="Calibri" w:hAnsi="Calibri" w:cs="Calibri"/>
          <w:sz w:val="22"/>
          <w:szCs w:val="22"/>
        </w:rPr>
        <w:t>25%)</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Parents of children with an avoidant/anxious attachment tend to be emotionally unavailable or unresponsive to them a good deal of the time. They disregard or ignore their children's needs, and can be especially rejecting when their child is hurt or sick. They frequently rationalize their lack of response by saying they are trying not to spoil the child with "too much affection or attention. These parents also discourage crying and encourage premature independence in their children.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In response, the avoidant/anxiously attached child learns early in life to suppress the natural desire to seek out a parent for comfort when frightened, distressed, or in pain.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ANXIOUS AMBIVALENT ATTACHMENT AS AN </w:t>
      </w:r>
      <w:proofErr w:type="gramStart"/>
      <w:r w:rsidRPr="007C3AA7">
        <w:rPr>
          <w:rFonts w:ascii="Calibri" w:hAnsi="Calibri" w:cs="Calibri"/>
          <w:sz w:val="22"/>
          <w:szCs w:val="22"/>
        </w:rPr>
        <w:t>INFANT(</w:t>
      </w:r>
      <w:proofErr w:type="gramEnd"/>
      <w:r w:rsidRPr="007C3AA7">
        <w:rPr>
          <w:rFonts w:ascii="Calibri" w:hAnsi="Calibri" w:cs="Calibri"/>
          <w:sz w:val="22"/>
          <w:szCs w:val="22"/>
        </w:rPr>
        <w:t>20%)</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When parents or caregivers interact with their children in ways that are inconsistent and unpredictable, the children develop ambivalent/anxious attachment patterns. Attachment</w:t>
      </w:r>
      <w:r w:rsidR="00260CA4">
        <w:rPr>
          <w:rFonts w:ascii="Calibri" w:hAnsi="Calibri" w:cs="Calibri"/>
          <w:sz w:val="22"/>
          <w:szCs w:val="22"/>
        </w:rPr>
        <w:t xml:space="preserve"> </w:t>
      </w:r>
      <w:r w:rsidRPr="007C3AA7">
        <w:rPr>
          <w:rFonts w:ascii="Calibri" w:hAnsi="Calibri" w:cs="Calibri"/>
          <w:sz w:val="22"/>
          <w:szCs w:val="22"/>
        </w:rPr>
        <w:t xml:space="preserve">researchers describe the </w:t>
      </w:r>
      <w:proofErr w:type="spellStart"/>
      <w:r w:rsidRPr="007C3AA7">
        <w:rPr>
          <w:rFonts w:ascii="Calibri" w:hAnsi="Calibri" w:cs="Calibri"/>
          <w:sz w:val="22"/>
          <w:szCs w:val="22"/>
        </w:rPr>
        <w:t>behavior</w:t>
      </w:r>
      <w:proofErr w:type="spellEnd"/>
      <w:r w:rsidRPr="007C3AA7">
        <w:rPr>
          <w:rFonts w:ascii="Calibri" w:hAnsi="Calibri" w:cs="Calibri"/>
          <w:sz w:val="22"/>
          <w:szCs w:val="22"/>
        </w:rPr>
        <w:t xml:space="preserve"> of these adults, noting how at times they are nurturing, attuned and respond effectively to their child's distress, while at other times they are intrusive, insensitive or emotionally unavailable. For example, they can be neglectful and then later try to make up for it by being overindulgent. When parents vacillate between two very different responses, their children become confused and distrustful, not knowing what kind of treatment to expect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The poet Philip Larkin was not the first or the last to notice that parents, "they fuck you up." How you are as a parent makes a huge difference in the neural development of your child for the first four or five years. While John Bowlby is known as the father of attachment, a prodigiously smart psychologist who worked briefly as his researcher, Mary Salter Ainsworth, is the one who brought his theory to life. In 1954, Ainsworth's husband got a job in Uganda and she accompanied him, determined to set up a research project testing her and Bowlby's budding theory with real people. After a year of observing Ganda mothers and babies, she noticed that the babies who cried the least had the most attentive mothers. And she saw how "maternal </w:t>
      </w:r>
      <w:proofErr w:type="spellStart"/>
      <w:r w:rsidRPr="007C3AA7">
        <w:rPr>
          <w:rFonts w:ascii="Calibri" w:hAnsi="Calibri" w:cs="Calibri"/>
          <w:sz w:val="22"/>
          <w:szCs w:val="22"/>
        </w:rPr>
        <w:t>attunement</w:t>
      </w:r>
      <w:proofErr w:type="spellEnd"/>
      <w:r w:rsidRPr="007C3AA7">
        <w:rPr>
          <w:rFonts w:ascii="Calibri" w:hAnsi="Calibri" w:cs="Calibri"/>
          <w:sz w:val="22"/>
          <w:szCs w:val="22"/>
        </w:rPr>
        <w:t>" to babies' cues seemed to determine these patterns.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Reasons for Disengaging</w:t>
      </w:r>
    </w:p>
    <w:p w:rsidR="007C3AA7" w:rsidRPr="007C3AA7" w:rsidRDefault="007C3AA7" w:rsidP="00260CA4">
      <w:pPr>
        <w:pStyle w:val="NormalWeb"/>
        <w:numPr>
          <w:ilvl w:val="0"/>
          <w:numId w:val="1"/>
        </w:numPr>
        <w:spacing w:before="0" w:beforeAutospacing="0" w:afterAutospacing="0"/>
        <w:rPr>
          <w:rFonts w:ascii="Calibri" w:hAnsi="Calibri" w:cs="Calibri"/>
          <w:sz w:val="22"/>
          <w:szCs w:val="22"/>
        </w:rPr>
      </w:pPr>
      <w:r w:rsidRPr="007C3AA7">
        <w:rPr>
          <w:rFonts w:ascii="Calibri" w:hAnsi="Calibri" w:cs="Calibri"/>
          <w:i/>
          <w:iCs/>
          <w:sz w:val="22"/>
          <w:szCs w:val="22"/>
        </w:rPr>
        <w:t>Frustration; not being able to communicate with group/you</w:t>
      </w:r>
    </w:p>
    <w:p w:rsidR="007C3AA7" w:rsidRPr="007C3AA7" w:rsidRDefault="007C3AA7" w:rsidP="00260CA4">
      <w:pPr>
        <w:pStyle w:val="NormalWeb"/>
        <w:numPr>
          <w:ilvl w:val="0"/>
          <w:numId w:val="1"/>
        </w:numPr>
        <w:spacing w:before="0" w:beforeAutospacing="0" w:afterAutospacing="0"/>
        <w:rPr>
          <w:rFonts w:ascii="Calibri" w:hAnsi="Calibri" w:cs="Calibri"/>
          <w:sz w:val="22"/>
          <w:szCs w:val="22"/>
        </w:rPr>
      </w:pPr>
      <w:r w:rsidRPr="007C3AA7">
        <w:rPr>
          <w:rFonts w:ascii="Calibri" w:hAnsi="Calibri" w:cs="Calibri"/>
          <w:sz w:val="22"/>
          <w:szCs w:val="22"/>
        </w:rPr>
        <w:t>Lack of activity/too many sugars/no subsistence</w:t>
      </w:r>
    </w:p>
    <w:p w:rsidR="007C3AA7" w:rsidRPr="007C3AA7" w:rsidRDefault="007C3AA7" w:rsidP="00260CA4">
      <w:pPr>
        <w:pStyle w:val="NormalWeb"/>
        <w:numPr>
          <w:ilvl w:val="0"/>
          <w:numId w:val="1"/>
        </w:numPr>
        <w:spacing w:before="0" w:beforeAutospacing="0" w:afterAutospacing="0"/>
        <w:rPr>
          <w:rFonts w:ascii="Calibri" w:hAnsi="Calibri" w:cs="Calibri"/>
          <w:sz w:val="22"/>
          <w:szCs w:val="22"/>
        </w:rPr>
      </w:pPr>
      <w:r w:rsidRPr="007C3AA7">
        <w:rPr>
          <w:rFonts w:ascii="Calibri" w:hAnsi="Calibri" w:cs="Calibri"/>
          <w:sz w:val="22"/>
          <w:szCs w:val="22"/>
        </w:rPr>
        <w:t>Environment; chaos leads to high level aggression</w:t>
      </w:r>
    </w:p>
    <w:p w:rsidR="007C3AA7" w:rsidRPr="007C3AA7" w:rsidRDefault="007C3AA7" w:rsidP="00260CA4">
      <w:pPr>
        <w:pStyle w:val="NormalWeb"/>
        <w:numPr>
          <w:ilvl w:val="0"/>
          <w:numId w:val="1"/>
        </w:numPr>
        <w:spacing w:before="0" w:beforeAutospacing="0" w:afterAutospacing="0"/>
        <w:rPr>
          <w:rFonts w:ascii="Calibri" w:hAnsi="Calibri" w:cs="Calibri"/>
          <w:sz w:val="22"/>
          <w:szCs w:val="22"/>
        </w:rPr>
      </w:pPr>
      <w:r w:rsidRPr="007C3AA7">
        <w:rPr>
          <w:rFonts w:ascii="Calibri" w:hAnsi="Calibri" w:cs="Calibri"/>
          <w:sz w:val="22"/>
          <w:szCs w:val="22"/>
        </w:rPr>
        <w:t>Medical/underlying “life' issues</w:t>
      </w:r>
    </w:p>
    <w:p w:rsidR="007C3AA7" w:rsidRPr="007C3AA7" w:rsidRDefault="007C3AA7" w:rsidP="00260CA4">
      <w:pPr>
        <w:pStyle w:val="NormalWeb"/>
        <w:numPr>
          <w:ilvl w:val="0"/>
          <w:numId w:val="1"/>
        </w:numPr>
        <w:spacing w:before="0" w:beforeAutospacing="0" w:afterAutospacing="0"/>
        <w:rPr>
          <w:rFonts w:ascii="Calibri" w:hAnsi="Calibri" w:cs="Calibri"/>
          <w:sz w:val="22"/>
          <w:szCs w:val="22"/>
        </w:rPr>
      </w:pPr>
      <w:r w:rsidRPr="007C3AA7">
        <w:rPr>
          <w:rFonts w:ascii="Calibri" w:hAnsi="Calibri" w:cs="Calibri"/>
          <w:sz w:val="22"/>
          <w:szCs w:val="22"/>
        </w:rPr>
        <w:t>Behaviour of others; present learners set the tone</w:t>
      </w:r>
    </w:p>
    <w:p w:rsidR="00260CA4" w:rsidRDefault="007C3AA7" w:rsidP="007C3AA7">
      <w:pPr>
        <w:pStyle w:val="NormalWeb"/>
        <w:numPr>
          <w:ilvl w:val="0"/>
          <w:numId w:val="1"/>
        </w:numPr>
        <w:spacing w:before="0" w:beforeAutospacing="0" w:afterAutospacing="0"/>
        <w:rPr>
          <w:rFonts w:ascii="Calibri" w:hAnsi="Calibri" w:cs="Calibri"/>
          <w:sz w:val="22"/>
          <w:szCs w:val="22"/>
        </w:rPr>
      </w:pPr>
      <w:r w:rsidRPr="007C3AA7">
        <w:rPr>
          <w:rFonts w:ascii="Calibri" w:hAnsi="Calibri" w:cs="Calibri"/>
          <w:sz w:val="22"/>
          <w:szCs w:val="22"/>
        </w:rPr>
        <w:t>Early childhood traumas</w:t>
      </w:r>
    </w:p>
    <w:p w:rsidR="007C3AA7" w:rsidRPr="00260CA4" w:rsidRDefault="007C3AA7" w:rsidP="007C3AA7">
      <w:pPr>
        <w:pStyle w:val="NormalWeb"/>
        <w:numPr>
          <w:ilvl w:val="0"/>
          <w:numId w:val="1"/>
        </w:numPr>
        <w:spacing w:before="0" w:beforeAutospacing="0" w:afterAutospacing="0"/>
        <w:rPr>
          <w:rFonts w:ascii="Calibri" w:hAnsi="Calibri" w:cs="Calibri"/>
          <w:sz w:val="22"/>
          <w:szCs w:val="22"/>
        </w:rPr>
      </w:pPr>
      <w:r w:rsidRPr="00260CA4">
        <w:rPr>
          <w:rFonts w:ascii="Calibri" w:hAnsi="Calibri" w:cs="Calibri"/>
          <w:sz w:val="22"/>
          <w:szCs w:val="22"/>
        </w:rPr>
        <w:lastRenderedPageBreak/>
        <w:t>Disorders; 'ODD', ‘</w:t>
      </w:r>
      <w:proofErr w:type="spellStart"/>
      <w:r w:rsidRPr="00260CA4">
        <w:rPr>
          <w:rFonts w:ascii="Calibri" w:hAnsi="Calibri" w:cs="Calibri"/>
          <w:sz w:val="22"/>
          <w:szCs w:val="22"/>
        </w:rPr>
        <w:t>ADHD'etc</w:t>
      </w:r>
      <w:proofErr w:type="spellEnd"/>
      <w:r w:rsidRPr="00260CA4">
        <w:rPr>
          <w:rFonts w:ascii="Calibri" w:hAnsi="Calibri" w:cs="Calibri"/>
          <w:sz w:val="22"/>
          <w:szCs w:val="22"/>
        </w:rPr>
        <w: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5 </w:t>
      </w:r>
      <w:proofErr w:type="spellStart"/>
      <w:r w:rsidRPr="007C3AA7">
        <w:rPr>
          <w:rFonts w:ascii="Calibri" w:hAnsi="Calibri" w:cs="Calibri"/>
          <w:sz w:val="22"/>
          <w:szCs w:val="22"/>
        </w:rPr>
        <w:t>Rs</w:t>
      </w:r>
      <w:proofErr w:type="spellEnd"/>
      <w:r w:rsidRPr="007C3AA7">
        <w:rPr>
          <w:rFonts w:ascii="Calibri" w:hAnsi="Calibri" w:cs="Calibri"/>
          <w:sz w:val="22"/>
          <w:szCs w:val="22"/>
        </w:rPr>
        <w:t xml:space="preserve"> for a Positive Learning Environment</w:t>
      </w:r>
    </w:p>
    <w:p w:rsidR="007C3AA7" w:rsidRPr="007C3AA7" w:rsidRDefault="007C3AA7" w:rsidP="00260CA4">
      <w:pPr>
        <w:pStyle w:val="NormalWeb"/>
        <w:numPr>
          <w:ilvl w:val="0"/>
          <w:numId w:val="2"/>
        </w:numPr>
        <w:spacing w:before="0" w:beforeAutospacing="0" w:afterAutospacing="0"/>
        <w:rPr>
          <w:rFonts w:ascii="Calibri" w:hAnsi="Calibri" w:cs="Calibri"/>
          <w:sz w:val="22"/>
          <w:szCs w:val="22"/>
        </w:rPr>
      </w:pPr>
      <w:r w:rsidRPr="007C3AA7">
        <w:rPr>
          <w:rFonts w:ascii="Calibri" w:hAnsi="Calibri" w:cs="Calibri"/>
          <w:sz w:val="22"/>
          <w:szCs w:val="22"/>
        </w:rPr>
        <w:t>R Routines</w:t>
      </w:r>
    </w:p>
    <w:p w:rsidR="007C3AA7" w:rsidRPr="007C3AA7" w:rsidRDefault="007C3AA7" w:rsidP="00260CA4">
      <w:pPr>
        <w:pStyle w:val="NormalWeb"/>
        <w:numPr>
          <w:ilvl w:val="0"/>
          <w:numId w:val="2"/>
        </w:numPr>
        <w:spacing w:before="0" w:beforeAutospacing="0" w:afterAutospacing="0"/>
        <w:rPr>
          <w:rFonts w:ascii="Calibri" w:hAnsi="Calibri" w:cs="Calibri"/>
          <w:sz w:val="22"/>
          <w:szCs w:val="22"/>
        </w:rPr>
      </w:pPr>
      <w:r w:rsidRPr="007C3AA7">
        <w:rPr>
          <w:rFonts w:ascii="Calibri" w:hAnsi="Calibri" w:cs="Calibri"/>
          <w:sz w:val="22"/>
          <w:szCs w:val="22"/>
        </w:rPr>
        <w:t>R Rules</w:t>
      </w:r>
    </w:p>
    <w:p w:rsidR="007C3AA7" w:rsidRPr="007C3AA7" w:rsidRDefault="007C3AA7" w:rsidP="00260CA4">
      <w:pPr>
        <w:pStyle w:val="NormalWeb"/>
        <w:numPr>
          <w:ilvl w:val="0"/>
          <w:numId w:val="2"/>
        </w:numPr>
        <w:spacing w:before="0" w:beforeAutospacing="0" w:afterAutospacing="0"/>
        <w:rPr>
          <w:rFonts w:ascii="Calibri" w:hAnsi="Calibri" w:cs="Calibri"/>
          <w:sz w:val="22"/>
          <w:szCs w:val="22"/>
        </w:rPr>
      </w:pPr>
      <w:r w:rsidRPr="007C3AA7">
        <w:rPr>
          <w:rFonts w:ascii="Calibri" w:hAnsi="Calibri" w:cs="Calibri"/>
          <w:sz w:val="22"/>
          <w:szCs w:val="22"/>
        </w:rPr>
        <w:t>R Rapport</w:t>
      </w:r>
    </w:p>
    <w:p w:rsidR="007C3AA7" w:rsidRPr="007C3AA7" w:rsidRDefault="007C3AA7" w:rsidP="00260CA4">
      <w:pPr>
        <w:pStyle w:val="NormalWeb"/>
        <w:numPr>
          <w:ilvl w:val="0"/>
          <w:numId w:val="2"/>
        </w:numPr>
        <w:spacing w:before="0" w:beforeAutospacing="0" w:afterAutospacing="0"/>
        <w:rPr>
          <w:rFonts w:ascii="Calibri" w:hAnsi="Calibri" w:cs="Calibri"/>
          <w:sz w:val="22"/>
          <w:szCs w:val="22"/>
        </w:rPr>
      </w:pPr>
      <w:r w:rsidRPr="007C3AA7">
        <w:rPr>
          <w:rFonts w:ascii="Calibri" w:hAnsi="Calibri" w:cs="Calibri"/>
          <w:sz w:val="22"/>
          <w:szCs w:val="22"/>
        </w:rPr>
        <w:t>R Resilience</w:t>
      </w:r>
    </w:p>
    <w:p w:rsidR="007C3AA7" w:rsidRPr="007C3AA7" w:rsidRDefault="007C3AA7" w:rsidP="00260CA4">
      <w:pPr>
        <w:pStyle w:val="NormalWeb"/>
        <w:numPr>
          <w:ilvl w:val="0"/>
          <w:numId w:val="2"/>
        </w:numPr>
        <w:spacing w:before="0" w:beforeAutospacing="0" w:afterAutospacing="0"/>
        <w:rPr>
          <w:rFonts w:ascii="Calibri" w:hAnsi="Calibri" w:cs="Calibri"/>
          <w:sz w:val="22"/>
          <w:szCs w:val="22"/>
        </w:rPr>
      </w:pPr>
      <w:r w:rsidRPr="007C3AA7">
        <w:rPr>
          <w:rFonts w:ascii="Calibri" w:hAnsi="Calibri" w:cs="Calibri"/>
          <w:sz w:val="22"/>
          <w:szCs w:val="22"/>
        </w:rPr>
        <w:t>R Rewards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Effective Starters and Plenaries</w:t>
      </w:r>
    </w:p>
    <w:p w:rsidR="007C3AA7" w:rsidRPr="007C3AA7" w:rsidRDefault="00260CA4" w:rsidP="007C3AA7">
      <w:pPr>
        <w:pStyle w:val="NormalWeb"/>
        <w:spacing w:before="0" w:beforeAutospacing="0" w:afterAutospacing="0"/>
        <w:rPr>
          <w:rFonts w:ascii="Calibri" w:hAnsi="Calibri" w:cs="Calibri"/>
          <w:sz w:val="22"/>
          <w:szCs w:val="22"/>
        </w:rPr>
      </w:pPr>
      <w:r>
        <w:rPr>
          <w:rFonts w:ascii="Calibri" w:hAnsi="Calibri" w:cs="Calibri"/>
          <w:sz w:val="22"/>
          <w:szCs w:val="22"/>
        </w:rPr>
        <w:t>S</w:t>
      </w:r>
      <w:r w:rsidR="007C3AA7" w:rsidRPr="007C3AA7">
        <w:rPr>
          <w:rFonts w:ascii="Calibri" w:hAnsi="Calibri" w:cs="Calibri"/>
          <w:sz w:val="22"/>
          <w:szCs w:val="22"/>
        </w:rPr>
        <w:t>tudies have shown that good starters lead to less</w:t>
      </w:r>
      <w:r>
        <w:rPr>
          <w:rFonts w:ascii="Calibri" w:hAnsi="Calibri" w:cs="Calibri"/>
          <w:sz w:val="22"/>
          <w:szCs w:val="22"/>
        </w:rPr>
        <w:t xml:space="preserve"> </w:t>
      </w:r>
      <w:r w:rsidR="007C3AA7" w:rsidRPr="007C3AA7">
        <w:rPr>
          <w:rFonts w:ascii="Calibri" w:hAnsi="Calibri" w:cs="Calibri"/>
          <w:sz w:val="22"/>
          <w:szCs w:val="22"/>
        </w:rPr>
        <w:t>challenging behaviours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In FE, Ofsted expect a starter to be an energiser and not</w:t>
      </w:r>
      <w:r w:rsidR="00260CA4">
        <w:rPr>
          <w:rFonts w:ascii="Calibri" w:hAnsi="Calibri" w:cs="Calibri"/>
          <w:sz w:val="22"/>
          <w:szCs w:val="22"/>
        </w:rPr>
        <w:t xml:space="preserve"> </w:t>
      </w:r>
      <w:r w:rsidRPr="007C3AA7">
        <w:rPr>
          <w:rFonts w:ascii="Calibri" w:hAnsi="Calibri" w:cs="Calibri"/>
          <w:sz w:val="22"/>
          <w:szCs w:val="22"/>
        </w:rPr>
        <w:t>necessarily connected with the session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There should be some form of plenary/test of learning after EVERY piece of session activity earn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YOU should contribute to a DSM Working environment by: 1) Listening and concentrating fully when asked / when being given instructions 2) Looking after your work and ensuring you know the contents of your folder</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3) Asking questions when you do not understand the work or find it too difficult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BLEEP FROM LESSON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NAME ON BOARD NAME ON BOARD ONCE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TWICE -Failure to arrive punctually, -Lateness to lesson remove non-uniform clothing and prepare with</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-Insufficient work done (and bags on floor, folder, pen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Tuesday lunchtime to and exercise book out</w:t>
      </w:r>
      <w:r w:rsidR="00260CA4">
        <w:rPr>
          <w:rFonts w:ascii="Calibri" w:hAnsi="Calibri" w:cs="Calibri"/>
          <w:sz w:val="22"/>
          <w:szCs w:val="22"/>
        </w:rPr>
        <w:t xml:space="preserve"> </w:t>
      </w:r>
      <w:r w:rsidRPr="007C3AA7">
        <w:rPr>
          <w:rFonts w:ascii="Calibri" w:hAnsi="Calibri" w:cs="Calibri"/>
          <w:bCs/>
          <w:sz w:val="22"/>
          <w:szCs w:val="22"/>
        </w:rPr>
        <w:t>complete work)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-Leaving a lesson without permission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-Damage to school property (including repeated misuse of sports equipment)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-Failure to bring folder to theory lesson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-Answering back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-Bullying-in ANY part of the lesson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-Failure to bring homework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-Throwing of non-sports equipment in lesson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-Chewing in lesson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-Swearing at a member of staff</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-Disruption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Our Rules: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1) </w:t>
      </w:r>
      <w:proofErr w:type="gramStart"/>
      <w:r w:rsidRPr="007C3AA7">
        <w:rPr>
          <w:rFonts w:ascii="Calibri" w:hAnsi="Calibri" w:cs="Calibri"/>
          <w:sz w:val="22"/>
          <w:szCs w:val="22"/>
        </w:rPr>
        <w:t>display</w:t>
      </w:r>
      <w:proofErr w:type="gramEnd"/>
      <w:r w:rsidRPr="007C3AA7">
        <w:rPr>
          <w:rFonts w:ascii="Calibri" w:hAnsi="Calibri" w:cs="Calibri"/>
          <w:sz w:val="22"/>
          <w:szCs w:val="22"/>
        </w:rPr>
        <w:t xml:space="preserve"> only appropriate behaviour</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2) </w:t>
      </w:r>
      <w:proofErr w:type="gramStart"/>
      <w:r w:rsidRPr="007C3AA7">
        <w:rPr>
          <w:rFonts w:ascii="Calibri" w:hAnsi="Calibri" w:cs="Calibri"/>
          <w:sz w:val="22"/>
          <w:szCs w:val="22"/>
        </w:rPr>
        <w:t>complete</w:t>
      </w:r>
      <w:proofErr w:type="gramEnd"/>
      <w:r w:rsidRPr="007C3AA7">
        <w:rPr>
          <w:rFonts w:ascii="Calibri" w:hAnsi="Calibri" w:cs="Calibri"/>
          <w:sz w:val="22"/>
          <w:szCs w:val="22"/>
        </w:rPr>
        <w:t xml:space="preserve"> all set work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3) </w:t>
      </w:r>
      <w:proofErr w:type="gramStart"/>
      <w:r w:rsidRPr="007C3AA7">
        <w:rPr>
          <w:rFonts w:ascii="Calibri" w:hAnsi="Calibri" w:cs="Calibri"/>
          <w:sz w:val="22"/>
          <w:szCs w:val="22"/>
        </w:rPr>
        <w:t>ask</w:t>
      </w:r>
      <w:proofErr w:type="gramEnd"/>
      <w:r w:rsidRPr="007C3AA7">
        <w:rPr>
          <w:rFonts w:ascii="Calibri" w:hAnsi="Calibri" w:cs="Calibri"/>
          <w:sz w:val="22"/>
          <w:szCs w:val="22"/>
        </w:rPr>
        <w:t xml:space="preserve"> to discuss separately if you disagree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3 cards =</w:t>
      </w:r>
      <w:r w:rsidR="00260CA4">
        <w:rPr>
          <w:rFonts w:ascii="Calibri" w:hAnsi="Calibri" w:cs="Calibri"/>
          <w:sz w:val="22"/>
          <w:szCs w:val="22"/>
        </w:rPr>
        <w:t xml:space="preserve"> </w:t>
      </w:r>
      <w:r w:rsidRPr="007C3AA7">
        <w:rPr>
          <w:rFonts w:ascii="Calibri" w:hAnsi="Calibri" w:cs="Calibri"/>
          <w:sz w:val="22"/>
          <w:szCs w:val="22"/>
        </w:rPr>
        <w:t>no afternoon choice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1 warn</w:t>
      </w:r>
      <w:r w:rsidR="00260CA4">
        <w:rPr>
          <w:rFonts w:ascii="Calibri" w:hAnsi="Calibri" w:cs="Calibri"/>
          <w:sz w:val="22"/>
          <w:szCs w:val="22"/>
        </w:rPr>
        <w:t xml:space="preserve">ing with explanation/reason </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Phones should be in locker and key on noticeboard for EVERY lesson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lastRenderedPageBreak/>
        <w:t>6 Common Challenging Behaviours</w:t>
      </w:r>
    </w:p>
    <w:p w:rsidR="007C3AA7" w:rsidRPr="007C3AA7" w:rsidRDefault="007C3AA7" w:rsidP="00260CA4">
      <w:pPr>
        <w:pStyle w:val="NormalWeb"/>
        <w:numPr>
          <w:ilvl w:val="0"/>
          <w:numId w:val="3"/>
        </w:numPr>
        <w:spacing w:before="0" w:beforeAutospacing="0" w:afterAutospacing="0"/>
        <w:rPr>
          <w:rFonts w:ascii="Calibri" w:hAnsi="Calibri" w:cs="Calibri"/>
          <w:sz w:val="22"/>
          <w:szCs w:val="22"/>
        </w:rPr>
      </w:pPr>
      <w:r w:rsidRPr="007C3AA7">
        <w:rPr>
          <w:rFonts w:ascii="Calibri" w:hAnsi="Calibri" w:cs="Calibri"/>
          <w:sz w:val="22"/>
          <w:szCs w:val="22"/>
        </w:rPr>
        <w:t>Non</w:t>
      </w:r>
    </w:p>
    <w:p w:rsidR="007C3AA7" w:rsidRPr="007C3AA7" w:rsidRDefault="007C3AA7" w:rsidP="00260CA4">
      <w:pPr>
        <w:pStyle w:val="NormalWeb"/>
        <w:numPr>
          <w:ilvl w:val="0"/>
          <w:numId w:val="3"/>
        </w:numPr>
        <w:spacing w:before="0" w:beforeAutospacing="0" w:afterAutospacing="0"/>
        <w:rPr>
          <w:rFonts w:ascii="Calibri" w:hAnsi="Calibri" w:cs="Calibri"/>
          <w:sz w:val="22"/>
          <w:szCs w:val="22"/>
        </w:rPr>
      </w:pPr>
      <w:r w:rsidRPr="007C3AA7">
        <w:rPr>
          <w:rFonts w:ascii="Calibri" w:hAnsi="Calibri" w:cs="Calibri"/>
          <w:sz w:val="22"/>
          <w:szCs w:val="22"/>
        </w:rPr>
        <w:t>Arguing</w:t>
      </w:r>
    </w:p>
    <w:p w:rsidR="007C3AA7" w:rsidRPr="007C3AA7" w:rsidRDefault="007C3AA7" w:rsidP="00260CA4">
      <w:pPr>
        <w:pStyle w:val="NormalWeb"/>
        <w:numPr>
          <w:ilvl w:val="0"/>
          <w:numId w:val="3"/>
        </w:numPr>
        <w:spacing w:before="0" w:beforeAutospacing="0" w:afterAutospacing="0"/>
        <w:rPr>
          <w:rFonts w:ascii="Calibri" w:hAnsi="Calibri" w:cs="Calibri"/>
          <w:sz w:val="22"/>
          <w:szCs w:val="22"/>
        </w:rPr>
      </w:pPr>
      <w:r w:rsidRPr="007C3AA7">
        <w:rPr>
          <w:rFonts w:ascii="Calibri" w:hAnsi="Calibri" w:cs="Calibri"/>
          <w:sz w:val="22"/>
          <w:szCs w:val="22"/>
        </w:rPr>
        <w:t>Low Level Disruption</w:t>
      </w:r>
    </w:p>
    <w:p w:rsidR="007C3AA7" w:rsidRPr="007C3AA7" w:rsidRDefault="007C3AA7" w:rsidP="00260CA4">
      <w:pPr>
        <w:pStyle w:val="NormalWeb"/>
        <w:numPr>
          <w:ilvl w:val="0"/>
          <w:numId w:val="3"/>
        </w:numPr>
        <w:spacing w:before="0" w:beforeAutospacing="0" w:afterAutospacing="0"/>
        <w:rPr>
          <w:rFonts w:ascii="Calibri" w:hAnsi="Calibri" w:cs="Calibri"/>
          <w:sz w:val="22"/>
          <w:szCs w:val="22"/>
        </w:rPr>
      </w:pPr>
      <w:r w:rsidRPr="007C3AA7">
        <w:rPr>
          <w:rFonts w:ascii="Calibri" w:hAnsi="Calibri" w:cs="Calibri"/>
          <w:sz w:val="22"/>
          <w:szCs w:val="22"/>
        </w:rPr>
        <w:t>Compliant</w:t>
      </w:r>
    </w:p>
    <w:p w:rsidR="007C3AA7" w:rsidRPr="007C3AA7" w:rsidRDefault="007C3AA7" w:rsidP="00260CA4">
      <w:pPr>
        <w:pStyle w:val="NormalWeb"/>
        <w:numPr>
          <w:ilvl w:val="0"/>
          <w:numId w:val="3"/>
        </w:numPr>
        <w:spacing w:before="0" w:beforeAutospacing="0" w:afterAutospacing="0"/>
        <w:rPr>
          <w:rFonts w:ascii="Calibri" w:hAnsi="Calibri" w:cs="Calibri"/>
          <w:sz w:val="22"/>
          <w:szCs w:val="22"/>
        </w:rPr>
      </w:pPr>
      <w:r w:rsidRPr="007C3AA7">
        <w:rPr>
          <w:rFonts w:ascii="Calibri" w:hAnsi="Calibri" w:cs="Calibri"/>
          <w:sz w:val="22"/>
          <w:szCs w:val="22"/>
        </w:rPr>
        <w:t>Attention Seeking</w:t>
      </w:r>
    </w:p>
    <w:p w:rsidR="007C3AA7" w:rsidRPr="007C3AA7" w:rsidRDefault="007C3AA7" w:rsidP="00260CA4">
      <w:pPr>
        <w:pStyle w:val="NormalWeb"/>
        <w:numPr>
          <w:ilvl w:val="0"/>
          <w:numId w:val="3"/>
        </w:numPr>
        <w:spacing w:before="0" w:beforeAutospacing="0" w:afterAutospacing="0"/>
        <w:rPr>
          <w:rFonts w:ascii="Calibri" w:hAnsi="Calibri" w:cs="Calibri"/>
          <w:sz w:val="22"/>
          <w:szCs w:val="22"/>
        </w:rPr>
      </w:pPr>
      <w:r w:rsidRPr="007C3AA7">
        <w:rPr>
          <w:rFonts w:ascii="Calibri" w:hAnsi="Calibri" w:cs="Calibri"/>
          <w:sz w:val="22"/>
          <w:szCs w:val="22"/>
        </w:rPr>
        <w:t>Fidgeting/ Not Sitting</w:t>
      </w:r>
    </w:p>
    <w:p w:rsidR="007C3AA7" w:rsidRPr="007C3AA7" w:rsidRDefault="007C3AA7" w:rsidP="00260CA4">
      <w:pPr>
        <w:pStyle w:val="NormalWeb"/>
        <w:numPr>
          <w:ilvl w:val="0"/>
          <w:numId w:val="3"/>
        </w:numPr>
        <w:spacing w:before="0" w:beforeAutospacing="0" w:afterAutospacing="0"/>
        <w:rPr>
          <w:rFonts w:ascii="Calibri" w:hAnsi="Calibri" w:cs="Calibri"/>
          <w:sz w:val="22"/>
          <w:szCs w:val="22"/>
        </w:rPr>
      </w:pPr>
      <w:r w:rsidRPr="007C3AA7">
        <w:rPr>
          <w:rFonts w:ascii="Calibri" w:hAnsi="Calibri" w:cs="Calibri"/>
          <w:sz w:val="22"/>
          <w:szCs w:val="22"/>
        </w:rPr>
        <w:t>Swearing/ Rudeness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Is your session RINGING or... MINGING?!</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R – Relevant | – Interesting N - Naughty G - Giggly</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Rewards</w:t>
      </w:r>
    </w:p>
    <w:p w:rsidR="007C3AA7" w:rsidRPr="007C3AA7" w:rsidRDefault="00260CA4" w:rsidP="007C3AA7">
      <w:pPr>
        <w:pStyle w:val="NormalWeb"/>
        <w:spacing w:before="0" w:beforeAutospacing="0" w:afterAutospacing="0"/>
        <w:rPr>
          <w:rFonts w:ascii="Calibri" w:hAnsi="Calibri" w:cs="Calibri"/>
          <w:sz w:val="22"/>
          <w:szCs w:val="22"/>
        </w:rPr>
      </w:pPr>
      <w:r>
        <w:rPr>
          <w:rFonts w:ascii="Calibri" w:hAnsi="Calibri" w:cs="Calibri"/>
          <w:sz w:val="22"/>
          <w:szCs w:val="22"/>
        </w:rPr>
        <w:t>M</w:t>
      </w:r>
      <w:r w:rsidRPr="007C3AA7">
        <w:rPr>
          <w:rFonts w:ascii="Calibri" w:hAnsi="Calibri" w:cs="Calibri"/>
          <w:sz w:val="22"/>
          <w:szCs w:val="22"/>
        </w:rPr>
        <w:t>aintaining</w:t>
      </w:r>
      <w:r w:rsidR="007C3AA7" w:rsidRPr="007C3AA7">
        <w:rPr>
          <w:rFonts w:ascii="Calibri" w:hAnsi="Calibri" w:cs="Calibri"/>
          <w:sz w:val="22"/>
          <w:szCs w:val="22"/>
        </w:rPr>
        <w:t xml:space="preserve"> a positive and encouraging learning atmosphere at all times we will promote a "non-monetary rewards system that your learners will actively respond to</w:t>
      </w:r>
    </w:p>
    <w:p w:rsidR="00260CA4"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Sanctions </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To ensure that they are fair and consistent sanctions/consequences should be: - Proportional to level of inappropriate behaviour - Only given following the pre-described discipline procedure - Never threatened without a full, calm procedure being followed-particularly they are unrealistic</w:t>
      </w:r>
      <w:r w:rsidR="00260CA4">
        <w:rPr>
          <w:rFonts w:ascii="Calibri" w:hAnsi="Calibri" w:cs="Calibri"/>
          <w:sz w:val="22"/>
          <w:szCs w:val="22"/>
        </w:rPr>
        <w:t xml:space="preserve"> </w:t>
      </w:r>
      <w:r w:rsidRPr="007C3AA7">
        <w:rPr>
          <w:rFonts w:ascii="Calibri" w:hAnsi="Calibri" w:cs="Calibri"/>
          <w:sz w:val="22"/>
          <w:szCs w:val="22"/>
        </w:rPr>
        <w:t>(</w:t>
      </w:r>
      <w:proofErr w:type="spellStart"/>
      <w:r w:rsidRPr="007C3AA7">
        <w:rPr>
          <w:rFonts w:ascii="Calibri" w:hAnsi="Calibri" w:cs="Calibri"/>
          <w:sz w:val="22"/>
          <w:szCs w:val="22"/>
        </w:rPr>
        <w:t>eg</w:t>
      </w:r>
      <w:proofErr w:type="spellEnd"/>
      <w:r w:rsidRPr="007C3AA7">
        <w:rPr>
          <w:rFonts w:ascii="Calibri" w:hAnsi="Calibri" w:cs="Calibri"/>
          <w:sz w:val="22"/>
          <w:szCs w:val="22"/>
        </w:rPr>
        <w:t>, you will be off the course if you do that again) - Never given out in the heat of the moment when you are enraged upset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'Sold'</w:t>
      </w:r>
      <w:r w:rsidR="00260CA4">
        <w:rPr>
          <w:rFonts w:ascii="Calibri" w:hAnsi="Calibri" w:cs="Calibri"/>
          <w:bCs/>
          <w:sz w:val="22"/>
          <w:szCs w:val="22"/>
        </w:rPr>
        <w:t xml:space="preserve"> </w:t>
      </w:r>
      <w:r w:rsidRPr="007C3AA7">
        <w:rPr>
          <w:rFonts w:ascii="Calibri" w:hAnsi="Calibri" w:cs="Calibri"/>
          <w:bCs/>
          <w:sz w:val="22"/>
          <w:szCs w:val="22"/>
        </w:rPr>
        <w:t>effectively and positively the '</w:t>
      </w:r>
      <w:r w:rsidR="00260CA4" w:rsidRPr="007C3AA7">
        <w:rPr>
          <w:rFonts w:ascii="Calibri" w:hAnsi="Calibri" w:cs="Calibri"/>
          <w:bCs/>
          <w:sz w:val="22"/>
          <w:szCs w:val="22"/>
        </w:rPr>
        <w:t>Smiles</w:t>
      </w:r>
      <w:r w:rsidRPr="007C3AA7">
        <w:rPr>
          <w:rFonts w:ascii="Calibri" w:hAnsi="Calibri" w:cs="Calibri"/>
          <w:bCs/>
          <w:sz w:val="22"/>
          <w:szCs w:val="22"/>
        </w:rPr>
        <w:t>' system will work very effectively with lea</w:t>
      </w:r>
      <w:r w:rsidR="00260CA4">
        <w:rPr>
          <w:rFonts w:ascii="Calibri" w:hAnsi="Calibri" w:cs="Calibri"/>
          <w:bCs/>
          <w:sz w:val="22"/>
          <w:szCs w:val="22"/>
        </w:rPr>
        <w:t>rn</w:t>
      </w:r>
      <w:r w:rsidRPr="007C3AA7">
        <w:rPr>
          <w:rFonts w:ascii="Calibri" w:hAnsi="Calibri" w:cs="Calibri"/>
          <w:bCs/>
          <w:sz w:val="22"/>
          <w:szCs w:val="22"/>
        </w:rPr>
        <w:t>ers of all ages: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SMILES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Wherever possible and reasonable, you should ask the lea</w:t>
      </w:r>
      <w:r w:rsidR="00260CA4">
        <w:rPr>
          <w:rFonts w:ascii="Calibri" w:hAnsi="Calibri" w:cs="Calibri"/>
          <w:bCs/>
          <w:sz w:val="22"/>
          <w:szCs w:val="22"/>
        </w:rPr>
        <w:t>rn</w:t>
      </w:r>
      <w:r w:rsidRPr="007C3AA7">
        <w:rPr>
          <w:rFonts w:ascii="Calibri" w:hAnsi="Calibri" w:cs="Calibri"/>
          <w:bCs/>
          <w:sz w:val="22"/>
          <w:szCs w:val="22"/>
        </w:rPr>
        <w:t>er to choose what they think their sanction/consequence should be, you may be surprised at how fair they can be, they generally know just how inappropriate their behaviour has been!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Possible sanctions may include: - An apology</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Completing the work at another time Repairing cleaning any damage Placed on a repo</w:t>
      </w:r>
      <w:r w:rsidR="00260CA4">
        <w:rPr>
          <w:rFonts w:ascii="Calibri" w:hAnsi="Calibri" w:cs="Calibri"/>
          <w:sz w:val="22"/>
          <w:szCs w:val="22"/>
        </w:rPr>
        <w:t>rt to be communicated with home/</w:t>
      </w:r>
      <w:r w:rsidRPr="007C3AA7">
        <w:rPr>
          <w:rFonts w:ascii="Calibri" w:hAnsi="Calibri" w:cs="Calibri"/>
          <w:sz w:val="22"/>
          <w:szCs w:val="22"/>
        </w:rPr>
        <w:t>other agencies</w:t>
      </w:r>
      <w:r w:rsidR="00260CA4">
        <w:rPr>
          <w:rFonts w:ascii="Calibri" w:hAnsi="Calibri" w:cs="Calibri"/>
          <w:sz w:val="22"/>
          <w:szCs w:val="22"/>
        </w:rPr>
        <w:t xml:space="preserve"> s</w:t>
      </w:r>
      <w:r w:rsidRPr="007C3AA7">
        <w:rPr>
          <w:rFonts w:ascii="Calibri" w:hAnsi="Calibri" w:cs="Calibri"/>
          <w:sz w:val="22"/>
          <w:szCs w:val="22"/>
        </w:rPr>
        <w:t xml:space="preserve">chools etc.) Attending to complete a session when other students are not present </w:t>
      </w:r>
      <w:proofErr w:type="spellStart"/>
      <w:r w:rsidRPr="007C3AA7">
        <w:rPr>
          <w:rFonts w:ascii="Calibri" w:hAnsi="Calibri" w:cs="Calibri"/>
          <w:sz w:val="22"/>
          <w:szCs w:val="22"/>
        </w:rPr>
        <w:t>Phonecall</w:t>
      </w:r>
      <w:proofErr w:type="spellEnd"/>
      <w:r w:rsidRPr="007C3AA7">
        <w:rPr>
          <w:rFonts w:ascii="Calibri" w:hAnsi="Calibri" w:cs="Calibri"/>
          <w:sz w:val="22"/>
          <w:szCs w:val="22"/>
        </w:rPr>
        <w:t xml:space="preserve"> home </w:t>
      </w:r>
      <w:proofErr w:type="spellStart"/>
      <w:r w:rsidRPr="007C3AA7">
        <w:rPr>
          <w:rFonts w:ascii="Calibri" w:hAnsi="Calibri" w:cs="Calibri"/>
          <w:sz w:val="22"/>
          <w:szCs w:val="22"/>
        </w:rPr>
        <w:t>Home</w:t>
      </w:r>
      <w:proofErr w:type="spellEnd"/>
      <w:r w:rsidRPr="007C3AA7">
        <w:rPr>
          <w:rFonts w:ascii="Calibri" w:hAnsi="Calibri" w:cs="Calibri"/>
          <w:sz w:val="22"/>
          <w:szCs w:val="22"/>
        </w:rPr>
        <w:t xml:space="preserve"> visit Reporting to the relevant Authorities (e. Fire/Police)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Immediate strategies may include: - Locking of front door and</w:t>
      </w:r>
      <w:r w:rsidR="00260CA4">
        <w:rPr>
          <w:rFonts w:ascii="Calibri" w:hAnsi="Calibri" w:cs="Calibri"/>
          <w:bCs/>
          <w:sz w:val="22"/>
          <w:szCs w:val="22"/>
        </w:rPr>
        <w:t>/</w:t>
      </w:r>
      <w:r w:rsidRPr="007C3AA7">
        <w:rPr>
          <w:rFonts w:ascii="Calibri" w:hAnsi="Calibri" w:cs="Calibri"/>
          <w:bCs/>
          <w:sz w:val="22"/>
          <w:szCs w:val="22"/>
        </w:rPr>
        <w:t xml:space="preserve">or gate - </w:t>
      </w:r>
      <w:r w:rsidR="00260CA4" w:rsidRPr="007C3AA7">
        <w:rPr>
          <w:rFonts w:ascii="Calibri" w:hAnsi="Calibri" w:cs="Calibri"/>
          <w:bCs/>
          <w:sz w:val="22"/>
          <w:szCs w:val="22"/>
        </w:rPr>
        <w:t>confining</w:t>
      </w:r>
      <w:r w:rsidRPr="007C3AA7">
        <w:rPr>
          <w:rFonts w:ascii="Calibri" w:hAnsi="Calibri" w:cs="Calibri"/>
          <w:bCs/>
          <w:sz w:val="22"/>
          <w:szCs w:val="22"/>
        </w:rPr>
        <w:t xml:space="preserve"> to common areas - phone call with SLT at school home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Smiles winner = £10 voucher!</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Formal Reporting You may feel that is appropriate to document minor inappropriate behaviour occurrences and the strategies that you used in your daily session log. </w:t>
      </w:r>
      <w:proofErr w:type="gramStart"/>
      <w:r w:rsidRPr="007C3AA7">
        <w:rPr>
          <w:rFonts w:ascii="Calibri" w:hAnsi="Calibri" w:cs="Calibri"/>
          <w:sz w:val="22"/>
          <w:szCs w:val="22"/>
        </w:rPr>
        <w:t>particularly</w:t>
      </w:r>
      <w:proofErr w:type="gramEnd"/>
      <w:r w:rsidRPr="007C3AA7">
        <w:rPr>
          <w:rFonts w:ascii="Calibri" w:hAnsi="Calibri" w:cs="Calibri"/>
          <w:sz w:val="22"/>
          <w:szCs w:val="22"/>
        </w:rPr>
        <w:t xml:space="preserve"> if they are something that the lea</w:t>
      </w:r>
      <w:r w:rsidR="00260CA4">
        <w:rPr>
          <w:rFonts w:ascii="Calibri" w:hAnsi="Calibri" w:cs="Calibri"/>
          <w:sz w:val="22"/>
          <w:szCs w:val="22"/>
        </w:rPr>
        <w:t>rn</w:t>
      </w:r>
      <w:r w:rsidRPr="007C3AA7">
        <w:rPr>
          <w:rFonts w:ascii="Calibri" w:hAnsi="Calibri" w:cs="Calibri"/>
          <w:sz w:val="22"/>
          <w:szCs w:val="22"/>
        </w:rPr>
        <w:t>er appears to be repeating, or trying on' in other sessions. At the same time, there is no requirement to document every sanction or attempted strategy that you have used within a session!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Every learner automatically receives a smile for being present meaning that everyone is 'c</w:t>
      </w:r>
      <w:r w:rsidR="00260CA4">
        <w:rPr>
          <w:rFonts w:ascii="Calibri" w:hAnsi="Calibri" w:cs="Calibri"/>
          <w:sz w:val="22"/>
          <w:szCs w:val="22"/>
        </w:rPr>
        <w:t>o</w:t>
      </w:r>
      <w:r w:rsidRPr="007C3AA7">
        <w:rPr>
          <w:rFonts w:ascii="Calibri" w:hAnsi="Calibri" w:cs="Calibri"/>
          <w:sz w:val="22"/>
          <w:szCs w:val="22"/>
        </w:rPr>
        <w:t>ming You can choose specific group-based criteria for additional smile awards should you have a particular group focus (</w:t>
      </w:r>
      <w:proofErr w:type="spellStart"/>
      <w:r w:rsidRPr="007C3AA7">
        <w:rPr>
          <w:rFonts w:ascii="Calibri" w:hAnsi="Calibri" w:cs="Calibri"/>
          <w:sz w:val="22"/>
          <w:szCs w:val="22"/>
        </w:rPr>
        <w:t>ie</w:t>
      </w:r>
      <w:proofErr w:type="spellEnd"/>
      <w:r w:rsidRPr="007C3AA7">
        <w:rPr>
          <w:rFonts w:ascii="Calibri" w:hAnsi="Calibri" w:cs="Calibri"/>
          <w:sz w:val="22"/>
          <w:szCs w:val="22"/>
        </w:rPr>
        <w:t xml:space="preserve">. lateness in the above example) Smiles are of course given for particular effort/attitude </w:t>
      </w:r>
      <w:proofErr w:type="spellStart"/>
      <w:r w:rsidRPr="007C3AA7">
        <w:rPr>
          <w:rFonts w:ascii="Calibri" w:hAnsi="Calibri" w:cs="Calibri"/>
          <w:sz w:val="22"/>
          <w:szCs w:val="22"/>
        </w:rPr>
        <w:t>etc</w:t>
      </w:r>
      <w:proofErr w:type="spellEnd"/>
      <w:r w:rsidRPr="007C3AA7">
        <w:rPr>
          <w:rFonts w:ascii="Calibri" w:hAnsi="Calibri" w:cs="Calibri"/>
          <w:sz w:val="22"/>
          <w:szCs w:val="22"/>
        </w:rPr>
        <w:t xml:space="preserve"> If someone a small group are behaving inappropriately, reward the others with additional smiles </w:t>
      </w:r>
      <w:proofErr w:type="spellStart"/>
      <w:r w:rsidRPr="007C3AA7">
        <w:rPr>
          <w:rFonts w:ascii="Calibri" w:hAnsi="Calibri" w:cs="Calibri"/>
          <w:sz w:val="22"/>
          <w:szCs w:val="22"/>
        </w:rPr>
        <w:t>smiles</w:t>
      </w:r>
      <w:proofErr w:type="spellEnd"/>
      <w:r w:rsidRPr="007C3AA7">
        <w:rPr>
          <w:rFonts w:ascii="Calibri" w:hAnsi="Calibri" w:cs="Calibri"/>
          <w:sz w:val="22"/>
          <w:szCs w:val="22"/>
        </w:rPr>
        <w:t xml:space="preserve"> can never be taken away from a learner once they have been earned The </w:t>
      </w:r>
      <w:r w:rsidRPr="007C3AA7">
        <w:rPr>
          <w:rFonts w:ascii="Calibri" w:hAnsi="Calibri" w:cs="Calibri"/>
          <w:sz w:val="22"/>
          <w:szCs w:val="22"/>
        </w:rPr>
        <w:lastRenderedPageBreak/>
        <w:t>learner with the most smiles at the end of the half term/block, receives a the agreed rewards e.g. cinema voucher, or a mobile phone top-up voucher (for their network!)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Where the displayed inappropriate behaviour becomes an incident, it should be recorded as such on an internal incident log and this referred to in the daily session log. Incident log reasons include: inappropriate behaviour, failure to follow instructions, verbal abuse, vandalism, threatening behaviour, dangerous behaviour, assault, unlawful behaviour.</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O</w:t>
      </w:r>
      <w:r w:rsidR="00260CA4">
        <w:rPr>
          <w:rFonts w:ascii="Calibri" w:hAnsi="Calibri" w:cs="Calibri"/>
          <w:sz w:val="22"/>
          <w:szCs w:val="22"/>
        </w:rPr>
        <w:t xml:space="preserve">ther reward examples include: </w:t>
      </w:r>
      <w:r w:rsidRPr="007C3AA7">
        <w:rPr>
          <w:rFonts w:ascii="Calibri" w:hAnsi="Calibri" w:cs="Calibri"/>
          <w:sz w:val="22"/>
          <w:szCs w:val="22"/>
        </w:rPr>
        <w:t>A phone</w:t>
      </w:r>
      <w:r w:rsidR="00260CA4">
        <w:rPr>
          <w:rFonts w:ascii="Calibri" w:hAnsi="Calibri" w:cs="Calibri"/>
          <w:sz w:val="22"/>
          <w:szCs w:val="22"/>
        </w:rPr>
        <w:t xml:space="preserve"> </w:t>
      </w:r>
      <w:r w:rsidRPr="007C3AA7">
        <w:rPr>
          <w:rFonts w:ascii="Calibri" w:hAnsi="Calibri" w:cs="Calibri"/>
          <w:sz w:val="22"/>
          <w:szCs w:val="22"/>
        </w:rPr>
        <w:t>cal</w:t>
      </w:r>
      <w:r w:rsidR="00260CA4">
        <w:rPr>
          <w:rFonts w:ascii="Calibri" w:hAnsi="Calibri" w:cs="Calibri"/>
          <w:sz w:val="22"/>
          <w:szCs w:val="22"/>
        </w:rPr>
        <w:t>l</w:t>
      </w:r>
      <w:r w:rsidRPr="007C3AA7">
        <w:rPr>
          <w:rFonts w:ascii="Calibri" w:hAnsi="Calibri" w:cs="Calibri"/>
          <w:sz w:val="22"/>
          <w:szCs w:val="22"/>
        </w:rPr>
        <w:t xml:space="preserve"> home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A letter card home half-termly with smiles scores and comment, N. yellow and red cards Choice of activity/music/food etc.</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Music whilst working for a set time - Hot drink during a session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Dessert after lunch - Use of (x) during clean up after lunch - 5 minutes early finish at the end of the day</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Alternative Methods One method very rarely suits every group in the same way and it is very likely that you will have to tweak one method to make it effective under different circumstances. If you choose to follow the same method in principle and you keep this method in vision (</w:t>
      </w:r>
      <w:proofErr w:type="spellStart"/>
      <w:r w:rsidRPr="007C3AA7">
        <w:rPr>
          <w:rFonts w:ascii="Calibri" w:hAnsi="Calibri" w:cs="Calibri"/>
          <w:sz w:val="22"/>
          <w:szCs w:val="22"/>
        </w:rPr>
        <w:t>ie</w:t>
      </w:r>
      <w:proofErr w:type="spellEnd"/>
      <w:r w:rsidRPr="007C3AA7">
        <w:rPr>
          <w:rFonts w:ascii="Calibri" w:hAnsi="Calibri" w:cs="Calibri"/>
          <w:sz w:val="22"/>
          <w:szCs w:val="22"/>
        </w:rPr>
        <w:t>, poster) whilst teaching, you will undoubtedly find it easier to follow a strategy through, calmly and with confidence.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Should you have any effective positive behaviour strategies for individuals and/or groups, you should be sharing these with your fellow teaching colleagues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N.B For rewards to remain as such and not to become routine, they should be used sparingly and be a challenge to work towards!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This Behaviour Management Policy will be next reviewed in September 2017 in order to maintain maximum efficiency of working processes. This review will be documented and available for scrutiny on request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Feedback: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DIRECT Self-Assessment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Peer-Assessment Performance Assessment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Learner Feedback</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IN-DIRECT Diaries and Logs Action Research Reports &amp; statistics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Hearsay</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WHEN? Progress made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Portfolio</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Performance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Planning</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Planning/ preparation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Post-course</w:t>
      </w:r>
      <w:r w:rsidR="00260CA4">
        <w:rPr>
          <w:rFonts w:ascii="Calibri" w:hAnsi="Calibri" w:cs="Calibri"/>
          <w:sz w:val="22"/>
          <w:szCs w:val="22"/>
        </w:rPr>
        <w:t xml:space="preserve"> </w:t>
      </w:r>
      <w:r w:rsidRPr="007C3AA7">
        <w:rPr>
          <w:rFonts w:ascii="Calibri" w:hAnsi="Calibri" w:cs="Calibri"/>
          <w:sz w:val="22"/>
          <w:szCs w:val="22"/>
        </w:rPr>
        <w:t>views</w:t>
      </w:r>
    </w:p>
    <w:p w:rsidR="007C3AA7" w:rsidRPr="007C3AA7" w:rsidRDefault="00260CA4" w:rsidP="007C3AA7">
      <w:pPr>
        <w:pStyle w:val="NormalWeb"/>
        <w:spacing w:before="0" w:beforeAutospacing="0" w:afterAutospacing="0"/>
        <w:rPr>
          <w:rFonts w:ascii="Calibri" w:hAnsi="Calibri" w:cs="Calibri"/>
          <w:sz w:val="22"/>
          <w:szCs w:val="22"/>
        </w:rPr>
      </w:pPr>
      <w:r>
        <w:rPr>
          <w:rFonts w:ascii="Calibri" w:hAnsi="Calibri" w:cs="Calibri"/>
          <w:sz w:val="22"/>
          <w:szCs w:val="22"/>
        </w:rPr>
        <w:t xml:space="preserve">Post </w:t>
      </w:r>
      <w:r w:rsidR="007C3AA7" w:rsidRPr="007C3AA7">
        <w:rPr>
          <w:rFonts w:ascii="Calibri" w:hAnsi="Calibri" w:cs="Calibri"/>
          <w:sz w:val="22"/>
          <w:szCs w:val="22"/>
        </w:rPr>
        <w:t>course</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Closed Door Policy </w:t>
      </w:r>
      <w:proofErr w:type="gramStart"/>
      <w:r w:rsidRPr="007C3AA7">
        <w:rPr>
          <w:rFonts w:ascii="Calibri" w:hAnsi="Calibri" w:cs="Calibri"/>
          <w:sz w:val="22"/>
          <w:szCs w:val="22"/>
        </w:rPr>
        <w:t>The</w:t>
      </w:r>
      <w:proofErr w:type="gramEnd"/>
      <w:r w:rsidRPr="007C3AA7">
        <w:rPr>
          <w:rFonts w:ascii="Calibri" w:hAnsi="Calibri" w:cs="Calibri"/>
          <w:sz w:val="22"/>
          <w:szCs w:val="22"/>
        </w:rPr>
        <w:t xml:space="preserve"> LEC advocates teaching with a 'closed door policy'. Whilst a session is in progress, the teaching team member should not be interrupted for anything, under any circumstances.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Questions (work-related or not) from outside team members should be saved for the end of the session. For the duration of the session, all timetabled team member's time belongs to the learners.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lastRenderedPageBreak/>
        <w:t xml:space="preserve">In addition, teaching team members (and learners) should not leave the room for any reason, including to visit the toilet or to collect forgotten/additional items. </w:t>
      </w:r>
      <w:proofErr w:type="spellStart"/>
      <w:r w:rsidRPr="007C3AA7">
        <w:rPr>
          <w:rFonts w:ascii="Calibri" w:hAnsi="Calibri" w:cs="Calibri"/>
          <w:sz w:val="22"/>
          <w:szCs w:val="22"/>
        </w:rPr>
        <w:t>Walkie</w:t>
      </w:r>
      <w:proofErr w:type="spellEnd"/>
      <w:r w:rsidRPr="007C3AA7">
        <w:rPr>
          <w:rFonts w:ascii="Calibri" w:hAnsi="Calibri" w:cs="Calibri"/>
          <w:sz w:val="22"/>
          <w:szCs w:val="22"/>
        </w:rPr>
        <w:t xml:space="preserve"> Talkies, or instant message could be used to communicate outside of the classroom in session times.</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Any visitors should be introduced to the learners at the beginning of the session and in no circumstances make a 'surprise' appearance and disrupt the session.</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bCs/>
          <w:sz w:val="22"/>
          <w:szCs w:val="22"/>
        </w:rPr>
        <w:t>Learners should have the maximum opportunity to learn and they should be made to feel that they are the most important people whilst they are in our learning environment.</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Supporting the Engagement of Disaffected and Disengaged Learners / Those with Low Self Esteem</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Creating positive learning environments where learners: - engage academically</w:t>
      </w:r>
      <w:r w:rsidR="00260CA4">
        <w:rPr>
          <w:rFonts w:ascii="Calibri" w:hAnsi="Calibri" w:cs="Calibri"/>
          <w:sz w:val="22"/>
          <w:szCs w:val="22"/>
        </w:rPr>
        <w:t xml:space="preserve"> </w:t>
      </w:r>
      <w:r w:rsidRPr="007C3AA7">
        <w:rPr>
          <w:rFonts w:ascii="Calibri" w:hAnsi="Calibri" w:cs="Calibri"/>
          <w:sz w:val="22"/>
          <w:szCs w:val="22"/>
        </w:rPr>
        <w:t>confidently attempt task completion - ask for help/support where needed</w:t>
      </w:r>
    </w:p>
    <w:p w:rsidR="007C3AA7" w:rsidRPr="007C3AA7"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Potential obstacles to progression and methods to motivate - Supportive structures</w:t>
      </w:r>
    </w:p>
    <w:p w:rsidR="00260CA4"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Obstacles to learning Motivational learning environments </w:t>
      </w:r>
    </w:p>
    <w:p w:rsidR="00260CA4"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Rewards and sanctions </w:t>
      </w:r>
    </w:p>
    <w:p w:rsidR="00260CA4" w:rsidRDefault="007C3AA7" w:rsidP="007C3AA7">
      <w:pPr>
        <w:pStyle w:val="NormalWeb"/>
        <w:spacing w:before="0" w:beforeAutospacing="0" w:afterAutospacing="0"/>
        <w:rPr>
          <w:rFonts w:ascii="Calibri" w:hAnsi="Calibri" w:cs="Calibri"/>
          <w:sz w:val="22"/>
          <w:szCs w:val="22"/>
        </w:rPr>
      </w:pPr>
      <w:r w:rsidRPr="007C3AA7">
        <w:rPr>
          <w:rFonts w:ascii="Calibri" w:hAnsi="Calibri" w:cs="Calibri"/>
          <w:sz w:val="22"/>
          <w:szCs w:val="22"/>
        </w:rPr>
        <w:t xml:space="preserve">Supportive feedback methods </w:t>
      </w:r>
    </w:p>
    <w:p w:rsidR="007C3AA7" w:rsidRPr="007C3AA7" w:rsidRDefault="007C3AA7" w:rsidP="007C3AA7">
      <w:pPr>
        <w:pStyle w:val="NormalWeb"/>
        <w:spacing w:before="0" w:beforeAutospacing="0" w:afterAutospacing="0"/>
        <w:rPr>
          <w:rFonts w:ascii="Calibri" w:hAnsi="Calibri" w:cs="Calibri"/>
          <w:sz w:val="22"/>
          <w:szCs w:val="22"/>
        </w:rPr>
      </w:pPr>
      <w:bookmarkStart w:id="0" w:name="_GoBack"/>
      <w:bookmarkEnd w:id="0"/>
      <w:r w:rsidRPr="007C3AA7">
        <w:rPr>
          <w:rFonts w:ascii="Calibri" w:hAnsi="Calibri" w:cs="Calibri"/>
          <w:sz w:val="22"/>
          <w:szCs w:val="22"/>
        </w:rPr>
        <w:t>Leading by example/support structures</w:t>
      </w:r>
    </w:p>
    <w:p w:rsidR="006B7D0C" w:rsidRPr="007C3AA7" w:rsidRDefault="006B7D0C">
      <w:pPr>
        <w:rPr>
          <w:rFonts w:ascii="Calibri" w:hAnsi="Calibri" w:cs="Calibri"/>
          <w:sz w:val="22"/>
        </w:rPr>
      </w:pPr>
    </w:p>
    <w:sectPr w:rsidR="006B7D0C" w:rsidRPr="007C3A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4433D"/>
    <w:multiLevelType w:val="hybridMultilevel"/>
    <w:tmpl w:val="8A401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A2C33ED"/>
    <w:multiLevelType w:val="hybridMultilevel"/>
    <w:tmpl w:val="9342B8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B7B370F"/>
    <w:multiLevelType w:val="hybridMultilevel"/>
    <w:tmpl w:val="DEC82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AA7"/>
    <w:rsid w:val="00204A42"/>
    <w:rsid w:val="00260CA4"/>
    <w:rsid w:val="006B7D0C"/>
    <w:rsid w:val="007C3AA7"/>
    <w:rsid w:val="00DF4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DF0AD"/>
  <w15:chartTrackingRefBased/>
  <w15:docId w15:val="{87A7876E-197E-458B-BBDC-6689FB969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4A42"/>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C3AA7"/>
    <w:pPr>
      <w:spacing w:before="100" w:beforeAutospacing="1" w:after="100" w:afterAutospacing="1" w:line="240" w:lineRule="auto"/>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95181">
      <w:bodyDiv w:val="1"/>
      <w:marLeft w:val="0"/>
      <w:marRight w:val="0"/>
      <w:marTop w:val="0"/>
      <w:marBottom w:val="0"/>
      <w:divBdr>
        <w:top w:val="none" w:sz="0" w:space="0" w:color="auto"/>
        <w:left w:val="none" w:sz="0" w:space="0" w:color="auto"/>
        <w:bottom w:val="none" w:sz="0" w:space="0" w:color="auto"/>
        <w:right w:val="none" w:sz="0" w:space="0" w:color="auto"/>
      </w:divBdr>
    </w:div>
    <w:div w:id="27949103">
      <w:bodyDiv w:val="1"/>
      <w:marLeft w:val="0"/>
      <w:marRight w:val="0"/>
      <w:marTop w:val="0"/>
      <w:marBottom w:val="0"/>
      <w:divBdr>
        <w:top w:val="none" w:sz="0" w:space="0" w:color="auto"/>
        <w:left w:val="none" w:sz="0" w:space="0" w:color="auto"/>
        <w:bottom w:val="none" w:sz="0" w:space="0" w:color="auto"/>
        <w:right w:val="none" w:sz="0" w:space="0" w:color="auto"/>
      </w:divBdr>
    </w:div>
    <w:div w:id="55671796">
      <w:bodyDiv w:val="1"/>
      <w:marLeft w:val="0"/>
      <w:marRight w:val="0"/>
      <w:marTop w:val="0"/>
      <w:marBottom w:val="0"/>
      <w:divBdr>
        <w:top w:val="none" w:sz="0" w:space="0" w:color="auto"/>
        <w:left w:val="none" w:sz="0" w:space="0" w:color="auto"/>
        <w:bottom w:val="none" w:sz="0" w:space="0" w:color="auto"/>
        <w:right w:val="none" w:sz="0" w:space="0" w:color="auto"/>
      </w:divBdr>
    </w:div>
    <w:div w:id="88279577">
      <w:bodyDiv w:val="1"/>
      <w:marLeft w:val="0"/>
      <w:marRight w:val="0"/>
      <w:marTop w:val="0"/>
      <w:marBottom w:val="0"/>
      <w:divBdr>
        <w:top w:val="none" w:sz="0" w:space="0" w:color="auto"/>
        <w:left w:val="none" w:sz="0" w:space="0" w:color="auto"/>
        <w:bottom w:val="none" w:sz="0" w:space="0" w:color="auto"/>
        <w:right w:val="none" w:sz="0" w:space="0" w:color="auto"/>
      </w:divBdr>
    </w:div>
    <w:div w:id="145516066">
      <w:bodyDiv w:val="1"/>
      <w:marLeft w:val="0"/>
      <w:marRight w:val="0"/>
      <w:marTop w:val="0"/>
      <w:marBottom w:val="0"/>
      <w:divBdr>
        <w:top w:val="none" w:sz="0" w:space="0" w:color="auto"/>
        <w:left w:val="none" w:sz="0" w:space="0" w:color="auto"/>
        <w:bottom w:val="none" w:sz="0" w:space="0" w:color="auto"/>
        <w:right w:val="none" w:sz="0" w:space="0" w:color="auto"/>
      </w:divBdr>
    </w:div>
    <w:div w:id="256835746">
      <w:bodyDiv w:val="1"/>
      <w:marLeft w:val="0"/>
      <w:marRight w:val="0"/>
      <w:marTop w:val="0"/>
      <w:marBottom w:val="0"/>
      <w:divBdr>
        <w:top w:val="none" w:sz="0" w:space="0" w:color="auto"/>
        <w:left w:val="none" w:sz="0" w:space="0" w:color="auto"/>
        <w:bottom w:val="none" w:sz="0" w:space="0" w:color="auto"/>
        <w:right w:val="none" w:sz="0" w:space="0" w:color="auto"/>
      </w:divBdr>
    </w:div>
    <w:div w:id="370499480">
      <w:bodyDiv w:val="1"/>
      <w:marLeft w:val="0"/>
      <w:marRight w:val="0"/>
      <w:marTop w:val="0"/>
      <w:marBottom w:val="0"/>
      <w:divBdr>
        <w:top w:val="none" w:sz="0" w:space="0" w:color="auto"/>
        <w:left w:val="none" w:sz="0" w:space="0" w:color="auto"/>
        <w:bottom w:val="none" w:sz="0" w:space="0" w:color="auto"/>
        <w:right w:val="none" w:sz="0" w:space="0" w:color="auto"/>
      </w:divBdr>
    </w:div>
    <w:div w:id="521012002">
      <w:bodyDiv w:val="1"/>
      <w:marLeft w:val="0"/>
      <w:marRight w:val="0"/>
      <w:marTop w:val="0"/>
      <w:marBottom w:val="0"/>
      <w:divBdr>
        <w:top w:val="none" w:sz="0" w:space="0" w:color="auto"/>
        <w:left w:val="none" w:sz="0" w:space="0" w:color="auto"/>
        <w:bottom w:val="none" w:sz="0" w:space="0" w:color="auto"/>
        <w:right w:val="none" w:sz="0" w:space="0" w:color="auto"/>
      </w:divBdr>
    </w:div>
    <w:div w:id="542913613">
      <w:bodyDiv w:val="1"/>
      <w:marLeft w:val="0"/>
      <w:marRight w:val="0"/>
      <w:marTop w:val="0"/>
      <w:marBottom w:val="0"/>
      <w:divBdr>
        <w:top w:val="none" w:sz="0" w:space="0" w:color="auto"/>
        <w:left w:val="none" w:sz="0" w:space="0" w:color="auto"/>
        <w:bottom w:val="none" w:sz="0" w:space="0" w:color="auto"/>
        <w:right w:val="none" w:sz="0" w:space="0" w:color="auto"/>
      </w:divBdr>
    </w:div>
    <w:div w:id="883247534">
      <w:bodyDiv w:val="1"/>
      <w:marLeft w:val="0"/>
      <w:marRight w:val="0"/>
      <w:marTop w:val="0"/>
      <w:marBottom w:val="0"/>
      <w:divBdr>
        <w:top w:val="none" w:sz="0" w:space="0" w:color="auto"/>
        <w:left w:val="none" w:sz="0" w:space="0" w:color="auto"/>
        <w:bottom w:val="none" w:sz="0" w:space="0" w:color="auto"/>
        <w:right w:val="none" w:sz="0" w:space="0" w:color="auto"/>
      </w:divBdr>
    </w:div>
    <w:div w:id="1155728101">
      <w:bodyDiv w:val="1"/>
      <w:marLeft w:val="0"/>
      <w:marRight w:val="0"/>
      <w:marTop w:val="0"/>
      <w:marBottom w:val="0"/>
      <w:divBdr>
        <w:top w:val="none" w:sz="0" w:space="0" w:color="auto"/>
        <w:left w:val="none" w:sz="0" w:space="0" w:color="auto"/>
        <w:bottom w:val="none" w:sz="0" w:space="0" w:color="auto"/>
        <w:right w:val="none" w:sz="0" w:space="0" w:color="auto"/>
      </w:divBdr>
    </w:div>
    <w:div w:id="1437292771">
      <w:bodyDiv w:val="1"/>
      <w:marLeft w:val="0"/>
      <w:marRight w:val="0"/>
      <w:marTop w:val="0"/>
      <w:marBottom w:val="0"/>
      <w:divBdr>
        <w:top w:val="none" w:sz="0" w:space="0" w:color="auto"/>
        <w:left w:val="none" w:sz="0" w:space="0" w:color="auto"/>
        <w:bottom w:val="none" w:sz="0" w:space="0" w:color="auto"/>
        <w:right w:val="none" w:sz="0" w:space="0" w:color="auto"/>
      </w:divBdr>
    </w:div>
    <w:div w:id="1671299224">
      <w:bodyDiv w:val="1"/>
      <w:marLeft w:val="0"/>
      <w:marRight w:val="0"/>
      <w:marTop w:val="0"/>
      <w:marBottom w:val="0"/>
      <w:divBdr>
        <w:top w:val="none" w:sz="0" w:space="0" w:color="auto"/>
        <w:left w:val="none" w:sz="0" w:space="0" w:color="auto"/>
        <w:bottom w:val="none" w:sz="0" w:space="0" w:color="auto"/>
        <w:right w:val="none" w:sz="0" w:space="0" w:color="auto"/>
      </w:divBdr>
    </w:div>
    <w:div w:id="1689915901">
      <w:bodyDiv w:val="1"/>
      <w:marLeft w:val="0"/>
      <w:marRight w:val="0"/>
      <w:marTop w:val="0"/>
      <w:marBottom w:val="0"/>
      <w:divBdr>
        <w:top w:val="none" w:sz="0" w:space="0" w:color="auto"/>
        <w:left w:val="none" w:sz="0" w:space="0" w:color="auto"/>
        <w:bottom w:val="none" w:sz="0" w:space="0" w:color="auto"/>
        <w:right w:val="none" w:sz="0" w:space="0" w:color="auto"/>
      </w:divBdr>
    </w:div>
    <w:div w:id="1751468399">
      <w:bodyDiv w:val="1"/>
      <w:marLeft w:val="0"/>
      <w:marRight w:val="0"/>
      <w:marTop w:val="0"/>
      <w:marBottom w:val="0"/>
      <w:divBdr>
        <w:top w:val="none" w:sz="0" w:space="0" w:color="auto"/>
        <w:left w:val="none" w:sz="0" w:space="0" w:color="auto"/>
        <w:bottom w:val="none" w:sz="0" w:space="0" w:color="auto"/>
        <w:right w:val="none" w:sz="0" w:space="0" w:color="auto"/>
      </w:divBdr>
    </w:div>
    <w:div w:id="1879657550">
      <w:bodyDiv w:val="1"/>
      <w:marLeft w:val="0"/>
      <w:marRight w:val="0"/>
      <w:marTop w:val="0"/>
      <w:marBottom w:val="0"/>
      <w:divBdr>
        <w:top w:val="none" w:sz="0" w:space="0" w:color="auto"/>
        <w:left w:val="none" w:sz="0" w:space="0" w:color="auto"/>
        <w:bottom w:val="none" w:sz="0" w:space="0" w:color="auto"/>
        <w:right w:val="none" w:sz="0" w:space="0" w:color="auto"/>
      </w:divBdr>
    </w:div>
    <w:div w:id="1984234274">
      <w:bodyDiv w:val="1"/>
      <w:marLeft w:val="0"/>
      <w:marRight w:val="0"/>
      <w:marTop w:val="0"/>
      <w:marBottom w:val="0"/>
      <w:divBdr>
        <w:top w:val="none" w:sz="0" w:space="0" w:color="auto"/>
        <w:left w:val="none" w:sz="0" w:space="0" w:color="auto"/>
        <w:bottom w:val="none" w:sz="0" w:space="0" w:color="auto"/>
        <w:right w:val="none" w:sz="0" w:space="0" w:color="auto"/>
      </w:divBdr>
    </w:div>
    <w:div w:id="213478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308</TotalTime>
  <Pages>6</Pages>
  <Words>2035</Words>
  <Characters>11602</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1</cp:revision>
  <dcterms:created xsi:type="dcterms:W3CDTF">2020-12-18T09:44:00Z</dcterms:created>
  <dcterms:modified xsi:type="dcterms:W3CDTF">2020-12-18T14:52:00Z</dcterms:modified>
</cp:coreProperties>
</file>